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E36D" w14:textId="38BAB6DD" w:rsidR="001536B1" w:rsidRDefault="001536B1" w:rsidP="001536B1">
      <w:pPr>
        <w:spacing w:after="0" w:line="480" w:lineRule="auto"/>
        <w:rPr>
          <w:rFonts w:ascii="Times New Roman" w:hAnsi="Times New Roman" w:cs="Times New Roman"/>
          <w:b/>
          <w:bCs/>
        </w:rPr>
      </w:pPr>
      <w:r>
        <w:rPr>
          <w:rFonts w:ascii="Times New Roman" w:hAnsi="Times New Roman" w:cs="Times New Roman" w:hint="eastAsia"/>
          <w:b/>
          <w:bCs/>
        </w:rPr>
        <w:t>S</w:t>
      </w:r>
      <w:r>
        <w:rPr>
          <w:rFonts w:ascii="Times New Roman" w:hAnsi="Times New Roman" w:cs="Times New Roman"/>
          <w:b/>
          <w:bCs/>
        </w:rPr>
        <w:t xml:space="preserve">upplementary </w:t>
      </w:r>
      <w:r w:rsidR="005C6E10">
        <w:rPr>
          <w:rFonts w:ascii="Times New Roman" w:hAnsi="Times New Roman" w:cs="Times New Roman"/>
          <w:b/>
          <w:bCs/>
        </w:rPr>
        <w:t>M</w:t>
      </w:r>
      <w:bookmarkStart w:id="0" w:name="_GoBack"/>
      <w:bookmarkEnd w:id="0"/>
      <w:r>
        <w:rPr>
          <w:rFonts w:ascii="Times New Roman" w:hAnsi="Times New Roman" w:cs="Times New Roman"/>
          <w:b/>
          <w:bCs/>
        </w:rPr>
        <w:t xml:space="preserve">aterial </w:t>
      </w:r>
      <w:r w:rsidR="005C6024">
        <w:rPr>
          <w:rFonts w:ascii="Times New Roman" w:hAnsi="Times New Roman" w:cs="Times New Roman"/>
          <w:b/>
          <w:bCs/>
        </w:rPr>
        <w:t>3</w:t>
      </w:r>
    </w:p>
    <w:p w14:paraId="4B24EC1A" w14:textId="77777777" w:rsidR="00210484" w:rsidRPr="00105BBA" w:rsidRDefault="00210484" w:rsidP="00210484">
      <w:pPr>
        <w:spacing w:after="0" w:line="480" w:lineRule="auto"/>
        <w:rPr>
          <w:rFonts w:ascii="Times New Roman" w:hAnsi="Times New Roman" w:cs="Times New Roman"/>
          <w:b/>
          <w:bCs/>
        </w:rPr>
      </w:pPr>
      <w:r w:rsidRPr="00105BBA">
        <w:rPr>
          <w:rFonts w:ascii="Times New Roman" w:hAnsi="Times New Roman" w:cs="Times New Roman"/>
          <w:b/>
          <w:bCs/>
        </w:rPr>
        <w:t>Sensitivity analysis</w:t>
      </w:r>
    </w:p>
    <w:p w14:paraId="62827703" w14:textId="77777777" w:rsidR="00210484" w:rsidRPr="00105BBA" w:rsidRDefault="00210484" w:rsidP="00210484">
      <w:pPr>
        <w:widowControl/>
        <w:wordWrap/>
        <w:autoSpaceDE/>
        <w:autoSpaceDN/>
        <w:spacing w:line="480" w:lineRule="auto"/>
        <w:ind w:firstLineChars="100" w:firstLine="200"/>
        <w:jc w:val="left"/>
        <w:rPr>
          <w:rFonts w:ascii="Times New Roman" w:eastAsiaTheme="minorHAnsi" w:hAnsi="Times New Roman" w:cs="Times New Roman"/>
          <w:szCs w:val="20"/>
        </w:rPr>
      </w:pPr>
      <w:r w:rsidRPr="00105BBA">
        <w:rPr>
          <w:rFonts w:ascii="Times New Roman" w:eastAsiaTheme="minorHAnsi" w:hAnsi="Times New Roman" w:cs="Times New Roman"/>
          <w:szCs w:val="20"/>
        </w:rPr>
        <w:t xml:space="preserve">Parameters of a mathematical model affect a model output to different extents. The partial rank correlation coefficient (PRCC) method combined with Latin hypercube sampling (LHS) technique is a reliable sensitivity analysis method when the input parameter and output have nonlinear but monotone relation. Detailed description for the method is in </w:t>
      </w:r>
      <w:r w:rsidRPr="00105BBA">
        <w:rPr>
          <w:rStyle w:val="a9"/>
          <w:rFonts w:ascii="Times New Roman" w:eastAsiaTheme="minorHAnsi" w:hAnsi="Times New Roman" w:cs="Times New Roman"/>
          <w:szCs w:val="20"/>
        </w:rPr>
        <w:endnoteReference w:id="1"/>
      </w:r>
      <w:r w:rsidRPr="00105BBA">
        <w:rPr>
          <w:rFonts w:ascii="Times New Roman" w:eastAsiaTheme="minorHAnsi" w:hAnsi="Times New Roman" w:cs="Times New Roman"/>
          <w:szCs w:val="20"/>
        </w:rPr>
        <w:t>.</w:t>
      </w:r>
      <w:r w:rsidRPr="00105BBA">
        <w:rPr>
          <w:rFonts w:ascii="Times New Roman" w:eastAsiaTheme="minorHAnsi" w:hAnsi="Times New Roman" w:cs="Times New Roman" w:hint="eastAsia"/>
          <w:szCs w:val="20"/>
        </w:rPr>
        <w:t xml:space="preserve"> </w:t>
      </w:r>
      <w:r w:rsidRPr="00105BBA">
        <w:rPr>
          <w:rFonts w:ascii="Times New Roman" w:eastAsiaTheme="minorHAnsi" w:hAnsi="Times New Roman" w:cs="Times New Roman"/>
          <w:szCs w:val="20"/>
        </w:rPr>
        <w:t>For the PRCC, we considered possible reduction of vaccine effectiveness against infection (</w:t>
      </w:r>
      <m:oMath>
        <m:sSub>
          <m:sSubPr>
            <m:ctrlPr>
              <w:rPr>
                <w:rFonts w:ascii="Cambria Math" w:eastAsiaTheme="minorHAnsi" w:hAnsi="Cambria Math" w:cs="Times New Roman"/>
                <w:i/>
                <w:szCs w:val="20"/>
              </w:rPr>
            </m:ctrlPr>
          </m:sSubPr>
          <m:e>
            <m:r>
              <w:rPr>
                <w:rFonts w:ascii="Cambria Math" w:eastAsiaTheme="minorHAnsi" w:hAnsi="Cambria Math" w:cs="Times New Roman"/>
                <w:szCs w:val="20"/>
              </w:rPr>
              <m:t>c</m:t>
            </m:r>
          </m:e>
          <m:sub>
            <m:r>
              <w:rPr>
                <w:rFonts w:ascii="Cambria Math" w:eastAsiaTheme="minorHAnsi" w:hAnsi="Cambria Math" w:cs="Times New Roman"/>
                <w:szCs w:val="20"/>
              </w:rPr>
              <m:t>I</m:t>
            </m:r>
          </m:sub>
        </m:sSub>
      </m:oMath>
      <w:r w:rsidRPr="00105BBA">
        <w:rPr>
          <w:rFonts w:ascii="Times New Roman" w:eastAsiaTheme="minorHAnsi" w:hAnsi="Times New Roman" w:cs="Times New Roman"/>
          <w:szCs w:val="20"/>
        </w:rPr>
        <w:t>) and severity (</w:t>
      </w:r>
      <m:oMath>
        <m:sSub>
          <m:sSubPr>
            <m:ctrlPr>
              <w:rPr>
                <w:rFonts w:ascii="Cambria Math" w:eastAsiaTheme="minorHAnsi" w:hAnsi="Cambria Math" w:cs="Times New Roman"/>
                <w:i/>
                <w:szCs w:val="20"/>
              </w:rPr>
            </m:ctrlPr>
          </m:sSubPr>
          <m:e>
            <m:r>
              <w:rPr>
                <w:rFonts w:ascii="Cambria Math" w:eastAsiaTheme="minorHAnsi" w:hAnsi="Cambria Math" w:cs="Times New Roman"/>
                <w:szCs w:val="20"/>
              </w:rPr>
              <m:t>c</m:t>
            </m:r>
          </m:e>
          <m:sub>
            <m:r>
              <w:rPr>
                <w:rFonts w:ascii="Cambria Math" w:eastAsiaTheme="minorHAnsi" w:hAnsi="Cambria Math" w:cs="Times New Roman"/>
                <w:szCs w:val="20"/>
              </w:rPr>
              <m:t>S</m:t>
            </m:r>
          </m:sub>
        </m:sSub>
      </m:oMath>
      <w:r w:rsidRPr="00105BBA">
        <w:rPr>
          <w:rFonts w:ascii="Times New Roman" w:eastAsiaTheme="minorHAnsi" w:hAnsi="Times New Roman" w:cs="Times New Roman"/>
          <w:szCs w:val="20"/>
        </w:rPr>
        <w:t>) to consider possible emergence of new variants. To consider possible change of NPIs and behavior of hosts, transmission rate adjusting factor (</w:t>
      </w:r>
      <m:oMath>
        <m:r>
          <w:rPr>
            <w:rFonts w:ascii="Cambria Math" w:eastAsiaTheme="minorHAnsi" w:hAnsi="Cambria Math" w:cs="Times New Roman"/>
            <w:szCs w:val="20"/>
          </w:rPr>
          <m:t>m</m:t>
        </m:r>
      </m:oMath>
      <w:r w:rsidRPr="00105BBA">
        <w:rPr>
          <w:rFonts w:ascii="Times New Roman" w:eastAsiaTheme="minorHAnsi" w:hAnsi="Times New Roman" w:cs="Times New Roman"/>
          <w:szCs w:val="20"/>
        </w:rPr>
        <w:t>), and report rate (</w:t>
      </w:r>
      <m:oMath>
        <m:r>
          <w:rPr>
            <w:rFonts w:ascii="Cambria Math" w:eastAsiaTheme="minorHAnsi" w:hAnsi="Cambria Math" w:cs="Times New Roman"/>
            <w:szCs w:val="20"/>
          </w:rPr>
          <m:t>ρ</m:t>
        </m:r>
      </m:oMath>
      <w:r w:rsidRPr="00105BBA">
        <w:rPr>
          <w:rFonts w:ascii="Times New Roman" w:eastAsiaTheme="minorHAnsi" w:hAnsi="Times New Roman" w:cs="Times New Roman"/>
          <w:szCs w:val="20"/>
        </w:rPr>
        <w:t>) are also considered.</w:t>
      </w:r>
      <w:r w:rsidRPr="00105BBA">
        <w:rPr>
          <w:rFonts w:ascii="Times New Roman" w:eastAsiaTheme="minorHAnsi" w:hAnsi="Times New Roman" w:cs="Times New Roman" w:hint="eastAsia"/>
          <w:szCs w:val="20"/>
        </w:rPr>
        <w:t xml:space="preserve"> </w:t>
      </w:r>
      <w:r w:rsidRPr="00105BBA">
        <w:rPr>
          <w:rFonts w:ascii="Times New Roman" w:eastAsiaTheme="minorHAnsi" w:hAnsi="Times New Roman" w:cs="Times New Roman"/>
          <w:szCs w:val="20"/>
        </w:rPr>
        <w:t>Two types of model outputs are set for PRCC, cumulative number of infections and severe cases. Simulation time is same as extended simulation, and we set that the vaccination begins from the beginning.</w:t>
      </w:r>
    </w:p>
    <w:p w14:paraId="421C9890" w14:textId="7D6B675D" w:rsidR="00210484" w:rsidRDefault="00210484" w:rsidP="00210484">
      <w:pPr>
        <w:widowControl/>
        <w:wordWrap/>
        <w:autoSpaceDE/>
        <w:autoSpaceDN/>
        <w:spacing w:line="480" w:lineRule="auto"/>
        <w:ind w:firstLineChars="100" w:firstLine="200"/>
        <w:jc w:val="left"/>
        <w:rPr>
          <w:rFonts w:ascii="Times New Roman" w:eastAsiaTheme="minorHAnsi" w:hAnsi="Times New Roman" w:cs="Times New Roman"/>
          <w:szCs w:val="20"/>
        </w:rPr>
      </w:pPr>
      <w:r w:rsidRPr="00105BBA">
        <w:rPr>
          <w:rFonts w:ascii="Times New Roman" w:eastAsiaTheme="minorHAnsi" w:hAnsi="Times New Roman" w:cs="Times New Roman"/>
          <w:szCs w:val="20"/>
        </w:rPr>
        <w:t xml:space="preserve">The time dependent PRCC values with respect to the cumulative confirmed and severe cases are displayed in </w:t>
      </w:r>
      <w:r w:rsidRPr="00105BBA">
        <w:rPr>
          <w:rFonts w:ascii="Times New Roman" w:hAnsi="Times New Roman"/>
          <w:b/>
          <w:bCs/>
        </w:rPr>
        <w:t xml:space="preserve">Supplementary Figure </w:t>
      </w:r>
      <w:r w:rsidR="007662E8">
        <w:rPr>
          <w:rFonts w:ascii="Times New Roman" w:hAnsi="Times New Roman"/>
          <w:b/>
          <w:bCs/>
        </w:rPr>
        <w:t>1</w:t>
      </w:r>
      <w:r w:rsidRPr="00105BBA">
        <w:rPr>
          <w:rFonts w:ascii="Times New Roman" w:eastAsiaTheme="minorHAnsi" w:hAnsi="Times New Roman" w:cs="Times New Roman"/>
          <w:szCs w:val="20"/>
        </w:rPr>
        <w:t xml:space="preserve">. PRCC values of parameter </w:t>
      </w:r>
      <m:oMath>
        <m:sSub>
          <m:sSubPr>
            <m:ctrlPr>
              <w:rPr>
                <w:rFonts w:ascii="Cambria Math" w:eastAsiaTheme="minorHAnsi" w:hAnsi="Cambria Math" w:cs="Times New Roman"/>
                <w:i/>
                <w:szCs w:val="20"/>
              </w:rPr>
            </m:ctrlPr>
          </m:sSubPr>
          <m:e>
            <m:r>
              <w:rPr>
                <w:rFonts w:ascii="Cambria Math" w:eastAsiaTheme="minorHAnsi" w:hAnsi="Cambria Math" w:cs="Times New Roman"/>
                <w:szCs w:val="20"/>
              </w:rPr>
              <m:t>c</m:t>
            </m:r>
          </m:e>
          <m:sub>
            <m:r>
              <w:rPr>
                <w:rFonts w:ascii="Cambria Math" w:eastAsiaTheme="minorHAnsi" w:hAnsi="Cambria Math" w:cs="Times New Roman"/>
                <w:szCs w:val="20"/>
              </w:rPr>
              <m:t>I</m:t>
            </m:r>
          </m:sub>
        </m:sSub>
      </m:oMath>
      <w:r w:rsidRPr="00105BBA">
        <w:rPr>
          <w:rFonts w:ascii="Times New Roman" w:eastAsiaTheme="minorHAnsi" w:hAnsi="Times New Roman" w:cs="Times New Roman"/>
          <w:szCs w:val="20"/>
        </w:rPr>
        <w:t xml:space="preserve">, </w:t>
      </w:r>
      <m:oMath>
        <m:sSub>
          <m:sSubPr>
            <m:ctrlPr>
              <w:rPr>
                <w:rFonts w:ascii="Cambria Math" w:eastAsiaTheme="minorHAnsi" w:hAnsi="Cambria Math" w:cs="Times New Roman"/>
                <w:i/>
                <w:szCs w:val="20"/>
              </w:rPr>
            </m:ctrlPr>
          </m:sSubPr>
          <m:e>
            <m:r>
              <w:rPr>
                <w:rFonts w:ascii="Cambria Math" w:eastAsiaTheme="minorHAnsi" w:hAnsi="Cambria Math" w:cs="Times New Roman"/>
                <w:szCs w:val="20"/>
              </w:rPr>
              <m:t>c</m:t>
            </m:r>
          </m:e>
          <m:sub>
            <m:r>
              <w:rPr>
                <w:rFonts w:ascii="Cambria Math" w:eastAsiaTheme="minorHAnsi" w:hAnsi="Cambria Math" w:cs="Times New Roman"/>
                <w:szCs w:val="20"/>
              </w:rPr>
              <m:t>S</m:t>
            </m:r>
          </m:sub>
        </m:sSub>
      </m:oMath>
      <w:r w:rsidRPr="00105BBA">
        <w:rPr>
          <w:rFonts w:ascii="Times New Roman" w:eastAsiaTheme="minorHAnsi" w:hAnsi="Times New Roman" w:cs="Times New Roman"/>
          <w:szCs w:val="20"/>
        </w:rPr>
        <w:t xml:space="preserve">, </w:t>
      </w:r>
      <m:oMath>
        <m:r>
          <w:rPr>
            <w:rFonts w:ascii="Cambria Math" w:eastAsiaTheme="minorHAnsi" w:hAnsi="Cambria Math" w:cs="Times New Roman"/>
            <w:szCs w:val="20"/>
          </w:rPr>
          <m:t>m</m:t>
        </m:r>
      </m:oMath>
      <w:r w:rsidRPr="00105BBA">
        <w:rPr>
          <w:rFonts w:ascii="Times New Roman" w:hAnsi="Times New Roman" w:cs="Times New Roman" w:hint="eastAsia"/>
          <w:szCs w:val="20"/>
        </w:rPr>
        <w:t>,</w:t>
      </w:r>
      <w:r w:rsidRPr="00105BBA">
        <w:rPr>
          <w:rFonts w:ascii="Times New Roman" w:hAnsi="Times New Roman" w:cs="Times New Roman"/>
          <w:szCs w:val="20"/>
        </w:rPr>
        <w:t xml:space="preserve"> and </w:t>
      </w:r>
      <m:oMath>
        <m:r>
          <w:rPr>
            <w:rFonts w:ascii="Cambria Math" w:eastAsiaTheme="minorHAnsi" w:hAnsi="Cambria Math" w:cs="Times New Roman"/>
            <w:szCs w:val="20"/>
          </w:rPr>
          <m:t>ρ</m:t>
        </m:r>
      </m:oMath>
      <w:r w:rsidRPr="00105BBA">
        <w:rPr>
          <w:rFonts w:ascii="Times New Roman" w:eastAsiaTheme="minorHAnsi" w:hAnsi="Times New Roman" w:cs="Times New Roman"/>
          <w:szCs w:val="20"/>
        </w:rPr>
        <w:t xml:space="preserve"> are ranged as [0</w:t>
      </w:r>
      <w:r w:rsidRPr="00105BBA">
        <w:rPr>
          <w:rFonts w:ascii="Times New Roman" w:hAnsi="Times New Roman" w:cs="Times New Roman"/>
        </w:rPr>
        <w:t>·</w:t>
      </w:r>
      <w:r w:rsidRPr="00105BBA">
        <w:rPr>
          <w:rFonts w:ascii="Times New Roman" w:eastAsiaTheme="minorHAnsi" w:hAnsi="Times New Roman" w:cs="Times New Roman"/>
          <w:szCs w:val="20"/>
        </w:rPr>
        <w:t>97, 0</w:t>
      </w:r>
      <w:r w:rsidRPr="00105BBA">
        <w:rPr>
          <w:rFonts w:ascii="Times New Roman" w:hAnsi="Times New Roman" w:cs="Times New Roman"/>
        </w:rPr>
        <w:t>·</w:t>
      </w:r>
      <w:r w:rsidRPr="00105BBA">
        <w:rPr>
          <w:rFonts w:ascii="Times New Roman" w:eastAsiaTheme="minorHAnsi" w:hAnsi="Times New Roman" w:cs="Times New Roman"/>
          <w:szCs w:val="20"/>
        </w:rPr>
        <w:t>98], [-0</w:t>
      </w:r>
      <w:r w:rsidRPr="00105BBA">
        <w:rPr>
          <w:rFonts w:ascii="Times New Roman" w:hAnsi="Times New Roman" w:cs="Times New Roman"/>
        </w:rPr>
        <w:t>·</w:t>
      </w:r>
      <w:r w:rsidRPr="00105BBA">
        <w:rPr>
          <w:rFonts w:ascii="Times New Roman" w:eastAsiaTheme="minorHAnsi" w:hAnsi="Times New Roman" w:cs="Times New Roman"/>
          <w:szCs w:val="20"/>
        </w:rPr>
        <w:t>02, -0</w:t>
      </w:r>
      <w:r w:rsidRPr="00105BBA">
        <w:rPr>
          <w:rFonts w:ascii="Times New Roman" w:hAnsi="Times New Roman" w:cs="Times New Roman"/>
        </w:rPr>
        <w:t>·</w:t>
      </w:r>
      <w:r w:rsidRPr="00105BBA">
        <w:rPr>
          <w:rFonts w:ascii="Times New Roman" w:eastAsiaTheme="minorHAnsi" w:hAnsi="Times New Roman" w:cs="Times New Roman"/>
          <w:szCs w:val="20"/>
        </w:rPr>
        <w:t>02], [0</w:t>
      </w:r>
      <w:r w:rsidRPr="00105BBA">
        <w:rPr>
          <w:rFonts w:ascii="Times New Roman" w:hAnsi="Times New Roman" w:cs="Times New Roman"/>
        </w:rPr>
        <w:t>·</w:t>
      </w:r>
      <w:r w:rsidRPr="00105BBA">
        <w:rPr>
          <w:rFonts w:ascii="Times New Roman" w:eastAsiaTheme="minorHAnsi" w:hAnsi="Times New Roman" w:cs="Times New Roman"/>
          <w:szCs w:val="20"/>
        </w:rPr>
        <w:t>89, 0</w:t>
      </w:r>
      <w:r w:rsidRPr="00105BBA">
        <w:rPr>
          <w:rFonts w:ascii="Times New Roman" w:hAnsi="Times New Roman" w:cs="Times New Roman"/>
        </w:rPr>
        <w:t>·</w:t>
      </w:r>
      <w:r w:rsidRPr="00105BBA">
        <w:rPr>
          <w:rFonts w:ascii="Times New Roman" w:eastAsiaTheme="minorHAnsi" w:hAnsi="Times New Roman" w:cs="Times New Roman"/>
          <w:szCs w:val="20"/>
        </w:rPr>
        <w:t>93], and [-0</w:t>
      </w:r>
      <w:r w:rsidRPr="00105BBA">
        <w:rPr>
          <w:rFonts w:ascii="Times New Roman" w:hAnsi="Times New Roman" w:cs="Times New Roman"/>
        </w:rPr>
        <w:t>·</w:t>
      </w:r>
      <w:r w:rsidRPr="00105BBA">
        <w:rPr>
          <w:rFonts w:ascii="Times New Roman" w:eastAsiaTheme="minorHAnsi" w:hAnsi="Times New Roman" w:cs="Times New Roman"/>
          <w:szCs w:val="20"/>
        </w:rPr>
        <w:t>68, -0</w:t>
      </w:r>
      <w:r w:rsidRPr="00105BBA">
        <w:rPr>
          <w:rFonts w:ascii="Times New Roman" w:hAnsi="Times New Roman" w:cs="Times New Roman"/>
        </w:rPr>
        <w:t>·</w:t>
      </w:r>
      <w:r w:rsidRPr="00105BBA">
        <w:rPr>
          <w:rFonts w:ascii="Times New Roman" w:eastAsiaTheme="minorHAnsi" w:hAnsi="Times New Roman" w:cs="Times New Roman"/>
          <w:szCs w:val="20"/>
        </w:rPr>
        <w:t xml:space="preserve">60], respectively, when the model output is the cumulative infections. For the cumulative severe cases, PRCC values of parameter </w:t>
      </w:r>
      <m:oMath>
        <m:sSub>
          <m:sSubPr>
            <m:ctrlPr>
              <w:rPr>
                <w:rFonts w:ascii="Cambria Math" w:eastAsiaTheme="minorHAnsi" w:hAnsi="Cambria Math" w:cs="Times New Roman"/>
                <w:i/>
                <w:szCs w:val="20"/>
              </w:rPr>
            </m:ctrlPr>
          </m:sSubPr>
          <m:e>
            <m:r>
              <w:rPr>
                <w:rFonts w:ascii="Cambria Math" w:eastAsiaTheme="minorHAnsi" w:hAnsi="Cambria Math" w:cs="Times New Roman"/>
                <w:szCs w:val="20"/>
              </w:rPr>
              <m:t>c</m:t>
            </m:r>
          </m:e>
          <m:sub>
            <m:r>
              <w:rPr>
                <w:rFonts w:ascii="Cambria Math" w:eastAsiaTheme="minorHAnsi" w:hAnsi="Cambria Math" w:cs="Times New Roman"/>
                <w:szCs w:val="20"/>
              </w:rPr>
              <m:t>I</m:t>
            </m:r>
          </m:sub>
        </m:sSub>
      </m:oMath>
      <w:r w:rsidRPr="00105BBA">
        <w:rPr>
          <w:rFonts w:ascii="Times New Roman" w:eastAsiaTheme="minorHAnsi" w:hAnsi="Times New Roman" w:cs="Times New Roman"/>
          <w:szCs w:val="20"/>
        </w:rPr>
        <w:t xml:space="preserve">, </w:t>
      </w:r>
      <m:oMath>
        <m:sSub>
          <m:sSubPr>
            <m:ctrlPr>
              <w:rPr>
                <w:rFonts w:ascii="Cambria Math" w:eastAsiaTheme="minorHAnsi" w:hAnsi="Cambria Math" w:cs="Times New Roman"/>
                <w:i/>
                <w:szCs w:val="20"/>
              </w:rPr>
            </m:ctrlPr>
          </m:sSubPr>
          <m:e>
            <m:r>
              <w:rPr>
                <w:rFonts w:ascii="Cambria Math" w:eastAsiaTheme="minorHAnsi" w:hAnsi="Cambria Math" w:cs="Times New Roman"/>
                <w:szCs w:val="20"/>
              </w:rPr>
              <m:t>c</m:t>
            </m:r>
          </m:e>
          <m:sub>
            <m:r>
              <w:rPr>
                <w:rFonts w:ascii="Cambria Math" w:eastAsiaTheme="minorHAnsi" w:hAnsi="Cambria Math" w:cs="Times New Roman"/>
                <w:szCs w:val="20"/>
              </w:rPr>
              <m:t>S</m:t>
            </m:r>
          </m:sub>
        </m:sSub>
      </m:oMath>
      <w:r w:rsidRPr="00105BBA">
        <w:rPr>
          <w:rFonts w:ascii="Times New Roman" w:eastAsiaTheme="minorHAnsi" w:hAnsi="Times New Roman" w:cs="Times New Roman"/>
          <w:szCs w:val="20"/>
        </w:rPr>
        <w:t xml:space="preserve">, </w:t>
      </w:r>
      <m:oMath>
        <m:r>
          <w:rPr>
            <w:rFonts w:ascii="Cambria Math" w:eastAsiaTheme="minorHAnsi" w:hAnsi="Cambria Math" w:cs="Times New Roman"/>
            <w:szCs w:val="20"/>
          </w:rPr>
          <m:t>m</m:t>
        </m:r>
      </m:oMath>
      <w:r w:rsidRPr="00105BBA">
        <w:rPr>
          <w:rFonts w:ascii="Times New Roman" w:hAnsi="Times New Roman" w:cs="Times New Roman" w:hint="eastAsia"/>
          <w:szCs w:val="20"/>
        </w:rPr>
        <w:t>,</w:t>
      </w:r>
      <w:r w:rsidRPr="00105BBA">
        <w:rPr>
          <w:rFonts w:ascii="Times New Roman" w:hAnsi="Times New Roman" w:cs="Times New Roman"/>
          <w:szCs w:val="20"/>
        </w:rPr>
        <w:t xml:space="preserve"> and </w:t>
      </w:r>
      <m:oMath>
        <m:r>
          <w:rPr>
            <w:rFonts w:ascii="Cambria Math" w:eastAsiaTheme="minorHAnsi" w:hAnsi="Cambria Math" w:cs="Times New Roman"/>
            <w:szCs w:val="20"/>
          </w:rPr>
          <m:t>ρ</m:t>
        </m:r>
      </m:oMath>
      <w:r w:rsidRPr="00105BBA">
        <w:rPr>
          <w:rFonts w:ascii="Times New Roman" w:eastAsiaTheme="minorHAnsi" w:hAnsi="Times New Roman" w:cs="Times New Roman"/>
          <w:szCs w:val="20"/>
        </w:rPr>
        <w:t xml:space="preserve"> are ranged as [0</w:t>
      </w:r>
      <w:r w:rsidRPr="00105BBA">
        <w:rPr>
          <w:rFonts w:ascii="Times New Roman" w:hAnsi="Times New Roman" w:cs="Times New Roman"/>
        </w:rPr>
        <w:t>·</w:t>
      </w:r>
      <w:r w:rsidRPr="00105BBA">
        <w:rPr>
          <w:rFonts w:ascii="Times New Roman" w:eastAsiaTheme="minorHAnsi" w:hAnsi="Times New Roman" w:cs="Times New Roman"/>
          <w:szCs w:val="20"/>
        </w:rPr>
        <w:t>73, 0</w:t>
      </w:r>
      <w:r w:rsidRPr="00105BBA">
        <w:rPr>
          <w:rFonts w:ascii="Times New Roman" w:hAnsi="Times New Roman" w:cs="Times New Roman"/>
        </w:rPr>
        <w:t>·</w:t>
      </w:r>
      <w:r w:rsidRPr="00105BBA">
        <w:rPr>
          <w:rFonts w:ascii="Times New Roman" w:eastAsiaTheme="minorHAnsi" w:hAnsi="Times New Roman" w:cs="Times New Roman"/>
          <w:szCs w:val="20"/>
        </w:rPr>
        <w:t>98], [0</w:t>
      </w:r>
      <w:r w:rsidRPr="00105BBA">
        <w:rPr>
          <w:rFonts w:ascii="Times New Roman" w:hAnsi="Times New Roman" w:cs="Times New Roman"/>
        </w:rPr>
        <w:t>·</w:t>
      </w:r>
      <w:r w:rsidRPr="00105BBA">
        <w:rPr>
          <w:rFonts w:ascii="Times New Roman" w:eastAsiaTheme="minorHAnsi" w:hAnsi="Times New Roman" w:cs="Times New Roman"/>
          <w:szCs w:val="20"/>
        </w:rPr>
        <w:t>75, 1</w:t>
      </w:r>
      <w:r w:rsidRPr="00105BBA">
        <w:rPr>
          <w:rFonts w:ascii="Times New Roman" w:hAnsi="Times New Roman" w:cs="Times New Roman"/>
        </w:rPr>
        <w:t>·</w:t>
      </w:r>
      <w:r w:rsidRPr="00105BBA">
        <w:rPr>
          <w:rFonts w:ascii="Times New Roman" w:eastAsiaTheme="minorHAnsi" w:hAnsi="Times New Roman" w:cs="Times New Roman"/>
          <w:szCs w:val="20"/>
        </w:rPr>
        <w:t>00], [0</w:t>
      </w:r>
      <w:r w:rsidRPr="00105BBA">
        <w:rPr>
          <w:rFonts w:ascii="Times New Roman" w:hAnsi="Times New Roman" w:cs="Times New Roman"/>
        </w:rPr>
        <w:t>·</w:t>
      </w:r>
      <w:r w:rsidRPr="00105BBA">
        <w:rPr>
          <w:rFonts w:ascii="Times New Roman" w:eastAsiaTheme="minorHAnsi" w:hAnsi="Times New Roman" w:cs="Times New Roman"/>
          <w:szCs w:val="20"/>
        </w:rPr>
        <w:t>50, 0</w:t>
      </w:r>
      <w:r w:rsidRPr="00105BBA">
        <w:rPr>
          <w:rFonts w:ascii="Times New Roman" w:hAnsi="Times New Roman" w:cs="Times New Roman"/>
        </w:rPr>
        <w:t>·</w:t>
      </w:r>
      <w:r w:rsidRPr="00105BBA">
        <w:rPr>
          <w:rFonts w:ascii="Times New Roman" w:eastAsiaTheme="minorHAnsi" w:hAnsi="Times New Roman" w:cs="Times New Roman"/>
          <w:szCs w:val="20"/>
        </w:rPr>
        <w:t>93], and [-0</w:t>
      </w:r>
      <w:r w:rsidRPr="00105BBA">
        <w:rPr>
          <w:rFonts w:ascii="Times New Roman" w:hAnsi="Times New Roman" w:cs="Times New Roman"/>
        </w:rPr>
        <w:t>·</w:t>
      </w:r>
      <w:r w:rsidRPr="00105BBA">
        <w:rPr>
          <w:rFonts w:ascii="Times New Roman" w:eastAsiaTheme="minorHAnsi" w:hAnsi="Times New Roman" w:cs="Times New Roman"/>
          <w:szCs w:val="20"/>
        </w:rPr>
        <w:t>66, -0</w:t>
      </w:r>
      <w:r w:rsidRPr="00105BBA">
        <w:rPr>
          <w:rFonts w:ascii="Times New Roman" w:hAnsi="Times New Roman" w:cs="Times New Roman"/>
        </w:rPr>
        <w:t>·</w:t>
      </w:r>
      <w:r w:rsidRPr="00105BBA">
        <w:rPr>
          <w:rFonts w:ascii="Times New Roman" w:eastAsiaTheme="minorHAnsi" w:hAnsi="Times New Roman" w:cs="Times New Roman"/>
          <w:szCs w:val="20"/>
        </w:rPr>
        <w:t>22], respectively. Our finding shows that both number of infection and severe cases can be significantly changed if the vaccine effectiveness varies, except vaccine effectiveness against severity to the cumulative number of infections. Still, transmission rate adjusting factor and report rate strongly affect the outbreak.</w:t>
      </w:r>
    </w:p>
    <w:p w14:paraId="5E15AA6C" w14:textId="77777777" w:rsidR="00210484" w:rsidRPr="0066108D" w:rsidRDefault="00210484" w:rsidP="00210484">
      <w:pPr>
        <w:widowControl/>
        <w:wordWrap/>
        <w:autoSpaceDE/>
        <w:autoSpaceDN/>
        <w:rPr>
          <w:rFonts w:ascii="Times New Roman" w:eastAsiaTheme="minorHAnsi" w:hAnsi="Times New Roman" w:cs="Times New Roman"/>
          <w:szCs w:val="20"/>
        </w:rPr>
      </w:pPr>
      <w:r w:rsidRPr="0066108D">
        <w:rPr>
          <w:rFonts w:ascii="Times New Roman" w:eastAsiaTheme="minorHAnsi" w:hAnsi="Times New Roman" w:cs="Times New Roman"/>
          <w:szCs w:val="20"/>
        </w:rPr>
        <w:br w:type="page"/>
      </w:r>
    </w:p>
    <w:p w14:paraId="0037D079" w14:textId="1792C194" w:rsidR="00210484" w:rsidRPr="00CC6365" w:rsidRDefault="00210484" w:rsidP="00210484">
      <w:pPr>
        <w:widowControl/>
        <w:wordWrap/>
        <w:autoSpaceDE/>
        <w:autoSpaceDN/>
        <w:spacing w:line="480" w:lineRule="auto"/>
        <w:rPr>
          <w:rFonts w:ascii="Times New Roman" w:hAnsi="Times New Roman" w:cs="Times New Roman"/>
          <w:b/>
          <w:bCs/>
        </w:rPr>
      </w:pPr>
      <w:r>
        <w:rPr>
          <w:noProof/>
        </w:rPr>
        <w:lastRenderedPageBreak/>
        <w:drawing>
          <wp:inline distT="0" distB="0" distL="0" distR="0" wp14:anchorId="78456042" wp14:editId="188ACDEC">
            <wp:extent cx="5731510" cy="4585970"/>
            <wp:effectExtent l="0" t="0" r="0" b="0"/>
            <wp:docPr id="7" name="그림 6" descr="스크린샷, 직사각형, 그래픽, 디자인이(가) 표시된 사진&#10;&#10;자동 생성된 설명">
              <a:extLst xmlns:a="http://schemas.openxmlformats.org/drawingml/2006/main">
                <a:ext uri="{FF2B5EF4-FFF2-40B4-BE49-F238E27FC236}">
                  <a16:creationId xmlns:a16="http://schemas.microsoft.com/office/drawing/2014/main" id="{8880FC62-4949-E8F7-8AF4-A65CBBCDD4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descr="스크린샷, 직사각형, 그래픽, 디자인이(가) 표시된 사진&#10;&#10;자동 생성된 설명">
                      <a:extLst>
                        <a:ext uri="{FF2B5EF4-FFF2-40B4-BE49-F238E27FC236}">
                          <a16:creationId xmlns:a16="http://schemas.microsoft.com/office/drawing/2014/main" id="{8880FC62-4949-E8F7-8AF4-A65CBBCDD4AC}"/>
                        </a:ext>
                      </a:extLst>
                    </pic:cNvPr>
                    <pic:cNvPicPr>
                      <a:picLocks noChangeAspect="1"/>
                    </pic:cNvPicPr>
                  </pic:nvPicPr>
                  <pic:blipFill>
                    <a:blip r:embed="rId8"/>
                    <a:stretch>
                      <a:fillRect/>
                    </a:stretch>
                  </pic:blipFill>
                  <pic:spPr>
                    <a:xfrm>
                      <a:off x="0" y="0"/>
                      <a:ext cx="5731510" cy="4585970"/>
                    </a:xfrm>
                    <a:prstGeom prst="rect">
                      <a:avLst/>
                    </a:prstGeom>
                  </pic:spPr>
                </pic:pic>
              </a:graphicData>
            </a:graphic>
          </wp:inline>
        </w:drawing>
      </w:r>
      <w:r w:rsidRPr="004D15C2">
        <w:rPr>
          <w:rFonts w:ascii="Times New Roman" w:hAnsi="Times New Roman" w:cs="Times New Roman"/>
          <w:b/>
          <w:bCs/>
        </w:rPr>
        <w:t xml:space="preserve">Supplementary Figure </w:t>
      </w:r>
      <w:r w:rsidR="007662E8">
        <w:rPr>
          <w:rFonts w:ascii="Times New Roman" w:hAnsi="Times New Roman" w:cs="Times New Roman"/>
          <w:b/>
          <w:bCs/>
        </w:rPr>
        <w:t>1</w:t>
      </w:r>
      <w:r>
        <w:rPr>
          <w:rFonts w:ascii="Times New Roman" w:hAnsi="Times New Roman" w:cs="Times New Roman"/>
          <w:b/>
          <w:bCs/>
        </w:rPr>
        <w:t>.</w:t>
      </w:r>
      <w:r w:rsidRPr="00403ED2">
        <w:rPr>
          <w:rFonts w:ascii="Times New Roman" w:hAnsi="Times New Roman" w:cs="Times New Roman"/>
        </w:rPr>
        <w:t xml:space="preserve"> </w:t>
      </w:r>
      <w:r>
        <w:rPr>
          <w:rFonts w:ascii="Times New Roman" w:hAnsi="Times New Roman" w:cs="Times New Roman"/>
        </w:rPr>
        <w:t xml:space="preserve">Time dependent </w:t>
      </w:r>
      <w:r w:rsidRPr="0066108D">
        <w:rPr>
          <w:rFonts w:ascii="Times New Roman" w:hAnsi="Times New Roman" w:cs="Times New Roman"/>
        </w:rPr>
        <w:t>PRCC values of the parameters for model outputs</w:t>
      </w:r>
      <w:r>
        <w:rPr>
          <w:rFonts w:ascii="Times New Roman" w:hAnsi="Times New Roman" w:cs="Times New Roman"/>
        </w:rPr>
        <w:t>. (A) Output is the cumulative infections (B) Output is cumulative severe cases. Note that dummy parameter does not affect the model at all.</w:t>
      </w:r>
    </w:p>
    <w:p w14:paraId="67DCE44E" w14:textId="77777777" w:rsidR="00210484" w:rsidRDefault="00210484">
      <w:pPr>
        <w:widowControl/>
        <w:wordWrap/>
        <w:autoSpaceDE/>
        <w:autoSpaceDN/>
        <w:rPr>
          <w:rFonts w:ascii="Times New Roman" w:hAnsi="Times New Roman" w:cs="Times New Roman"/>
          <w:b/>
          <w:bCs/>
        </w:rPr>
      </w:pPr>
      <w:r>
        <w:rPr>
          <w:rFonts w:ascii="Times New Roman" w:hAnsi="Times New Roman" w:cs="Times New Roman"/>
          <w:b/>
          <w:bCs/>
        </w:rPr>
        <w:br w:type="page"/>
      </w:r>
    </w:p>
    <w:p w14:paraId="648865D5" w14:textId="069D9EAC" w:rsidR="00061B5E" w:rsidRPr="001536B1" w:rsidRDefault="001536B1" w:rsidP="001536B1">
      <w:pPr>
        <w:spacing w:after="0" w:line="480" w:lineRule="auto"/>
        <w:rPr>
          <w:rFonts w:ascii="Times New Roman" w:hAnsi="Times New Roman" w:cs="Times New Roman"/>
          <w:b/>
          <w:bCs/>
        </w:rPr>
      </w:pPr>
      <w:r w:rsidRPr="00150E4C">
        <w:rPr>
          <w:rFonts w:ascii="Times New Roman" w:hAnsi="Times New Roman" w:cs="Times New Roman" w:hint="eastAsia"/>
          <w:b/>
          <w:bCs/>
        </w:rPr>
        <w:t>R</w:t>
      </w:r>
      <w:r w:rsidRPr="00150E4C">
        <w:rPr>
          <w:rFonts w:ascii="Times New Roman" w:hAnsi="Times New Roman" w:cs="Times New Roman"/>
          <w:b/>
          <w:bCs/>
        </w:rPr>
        <w:t>eferences</w:t>
      </w:r>
    </w:p>
    <w:sectPr w:rsidR="00061B5E" w:rsidRPr="001536B1">
      <w:endnotePr>
        <w:numFmt w:val="decimal"/>
      </w:endnotePr>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A7D9D" w14:textId="77777777" w:rsidR="0092302B" w:rsidRDefault="0092302B" w:rsidP="001536B1">
      <w:pPr>
        <w:spacing w:after="0" w:line="240" w:lineRule="auto"/>
      </w:pPr>
      <w:r>
        <w:separator/>
      </w:r>
    </w:p>
  </w:endnote>
  <w:endnote w:type="continuationSeparator" w:id="0">
    <w:p w14:paraId="4B5BCCB4" w14:textId="77777777" w:rsidR="0092302B" w:rsidRDefault="0092302B" w:rsidP="001536B1">
      <w:pPr>
        <w:spacing w:after="0" w:line="240" w:lineRule="auto"/>
      </w:pPr>
      <w:r>
        <w:continuationSeparator/>
      </w:r>
    </w:p>
  </w:endnote>
  <w:endnote w:id="1">
    <w:p w14:paraId="200AA809" w14:textId="77777777" w:rsidR="00210484" w:rsidRPr="00842246" w:rsidRDefault="00210484" w:rsidP="00210484">
      <w:pPr>
        <w:pStyle w:val="a8"/>
        <w:rPr>
          <w:rFonts w:ascii="Times New Roman" w:hAnsi="Times New Roman" w:cs="Times New Roman"/>
          <w:sz w:val="18"/>
          <w:szCs w:val="18"/>
        </w:rPr>
      </w:pPr>
      <w:r w:rsidRPr="00842246">
        <w:rPr>
          <w:rStyle w:val="a9"/>
          <w:rFonts w:ascii="Times New Roman" w:hAnsi="Times New Roman" w:cs="Times New Roman"/>
          <w:sz w:val="18"/>
          <w:szCs w:val="18"/>
        </w:rPr>
        <w:endnoteRef/>
      </w:r>
      <w:r w:rsidRPr="00842246">
        <w:rPr>
          <w:rFonts w:ascii="Times New Roman" w:hAnsi="Times New Roman" w:cs="Times New Roman"/>
          <w:sz w:val="18"/>
          <w:szCs w:val="18"/>
        </w:rPr>
        <w:t xml:space="preserve"> </w:t>
      </w:r>
      <w:r w:rsidRPr="00922378">
        <w:rPr>
          <w:rFonts w:ascii="Times New Roman" w:hAnsi="Times New Roman" w:cs="Times New Roman"/>
          <w:sz w:val="18"/>
          <w:szCs w:val="18"/>
        </w:rPr>
        <w:t xml:space="preserve">Blower SM, </w:t>
      </w:r>
      <w:proofErr w:type="spellStart"/>
      <w:r w:rsidRPr="00922378">
        <w:rPr>
          <w:rFonts w:ascii="Times New Roman" w:hAnsi="Times New Roman" w:cs="Times New Roman"/>
          <w:sz w:val="18"/>
          <w:szCs w:val="18"/>
        </w:rPr>
        <w:t>Dowlatabadi</w:t>
      </w:r>
      <w:proofErr w:type="spellEnd"/>
      <w:r w:rsidRPr="00922378">
        <w:rPr>
          <w:rFonts w:ascii="Times New Roman" w:hAnsi="Times New Roman" w:cs="Times New Roman"/>
          <w:sz w:val="18"/>
          <w:szCs w:val="18"/>
        </w:rPr>
        <w:t xml:space="preserve"> H. Sensitivity and uncertainty analysis of complex models of disease transmission: an HIV model, as an example. International Statistical Review/Revue </w:t>
      </w:r>
      <w:proofErr w:type="spellStart"/>
      <w:r w:rsidRPr="00922378">
        <w:rPr>
          <w:rFonts w:ascii="Times New Roman" w:hAnsi="Times New Roman" w:cs="Times New Roman"/>
          <w:sz w:val="18"/>
          <w:szCs w:val="18"/>
        </w:rPr>
        <w:t>Internationale</w:t>
      </w:r>
      <w:proofErr w:type="spellEnd"/>
      <w:r w:rsidRPr="00922378">
        <w:rPr>
          <w:rFonts w:ascii="Times New Roman" w:hAnsi="Times New Roman" w:cs="Times New Roman"/>
          <w:sz w:val="18"/>
          <w:szCs w:val="18"/>
        </w:rPr>
        <w:t xml:space="preserve"> de </w:t>
      </w:r>
      <w:proofErr w:type="spellStart"/>
      <w:r w:rsidRPr="00922378">
        <w:rPr>
          <w:rFonts w:ascii="Times New Roman" w:hAnsi="Times New Roman" w:cs="Times New Roman"/>
          <w:sz w:val="18"/>
          <w:szCs w:val="18"/>
        </w:rPr>
        <w:t>Statistique</w:t>
      </w:r>
      <w:proofErr w:type="spellEnd"/>
      <w:r w:rsidRPr="00922378">
        <w:rPr>
          <w:rFonts w:ascii="Times New Roman" w:hAnsi="Times New Roman" w:cs="Times New Roman"/>
          <w:sz w:val="18"/>
          <w:szCs w:val="18"/>
        </w:rPr>
        <w:t>. 1994:229-43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173F" w14:textId="77777777" w:rsidR="0092302B" w:rsidRDefault="0092302B" w:rsidP="001536B1">
      <w:pPr>
        <w:spacing w:after="0" w:line="240" w:lineRule="auto"/>
      </w:pPr>
      <w:r>
        <w:separator/>
      </w:r>
    </w:p>
  </w:footnote>
  <w:footnote w:type="continuationSeparator" w:id="0">
    <w:p w14:paraId="0B26D1D6" w14:textId="77777777" w:rsidR="0092302B" w:rsidRDefault="0092302B" w:rsidP="0015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09ED"/>
    <w:multiLevelType w:val="hybridMultilevel"/>
    <w:tmpl w:val="DCB6AF02"/>
    <w:lvl w:ilvl="0" w:tplc="017C4B9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B1"/>
    <w:rsid w:val="00061B5E"/>
    <w:rsid w:val="001536B1"/>
    <w:rsid w:val="00210484"/>
    <w:rsid w:val="005C6024"/>
    <w:rsid w:val="005C6E10"/>
    <w:rsid w:val="007662E8"/>
    <w:rsid w:val="007E28C5"/>
    <w:rsid w:val="0092302B"/>
    <w:rsid w:val="00A653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FB3E"/>
  <w15:chartTrackingRefBased/>
  <w15:docId w15:val="{EF4A2F3D-842D-49FC-89F0-5BF2736D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6B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6B1"/>
    <w:pPr>
      <w:tabs>
        <w:tab w:val="center" w:pos="4513"/>
        <w:tab w:val="right" w:pos="9026"/>
      </w:tabs>
      <w:snapToGrid w:val="0"/>
    </w:pPr>
  </w:style>
  <w:style w:type="character" w:customStyle="1" w:styleId="Char">
    <w:name w:val="머리글 Char"/>
    <w:basedOn w:val="a0"/>
    <w:link w:val="a3"/>
    <w:uiPriority w:val="99"/>
    <w:rsid w:val="001536B1"/>
  </w:style>
  <w:style w:type="paragraph" w:styleId="a4">
    <w:name w:val="footer"/>
    <w:basedOn w:val="a"/>
    <w:link w:val="Char0"/>
    <w:uiPriority w:val="99"/>
    <w:unhideWhenUsed/>
    <w:rsid w:val="001536B1"/>
    <w:pPr>
      <w:tabs>
        <w:tab w:val="center" w:pos="4513"/>
        <w:tab w:val="right" w:pos="9026"/>
      </w:tabs>
      <w:snapToGrid w:val="0"/>
    </w:pPr>
  </w:style>
  <w:style w:type="character" w:customStyle="1" w:styleId="Char0">
    <w:name w:val="바닥글 Char"/>
    <w:basedOn w:val="a0"/>
    <w:link w:val="a4"/>
    <w:uiPriority w:val="99"/>
    <w:rsid w:val="001536B1"/>
  </w:style>
  <w:style w:type="table" w:styleId="a5">
    <w:name w:val="Table Grid"/>
    <w:basedOn w:val="a1"/>
    <w:uiPriority w:val="39"/>
    <w:rsid w:val="0015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536B1"/>
    <w:rPr>
      <w:color w:val="808080"/>
    </w:rPr>
  </w:style>
  <w:style w:type="paragraph" w:styleId="a7">
    <w:name w:val="List Paragraph"/>
    <w:basedOn w:val="a"/>
    <w:uiPriority w:val="34"/>
    <w:qFormat/>
    <w:rsid w:val="001536B1"/>
    <w:pPr>
      <w:ind w:leftChars="400" w:left="800"/>
    </w:pPr>
  </w:style>
  <w:style w:type="paragraph" w:styleId="a8">
    <w:name w:val="endnote text"/>
    <w:basedOn w:val="a"/>
    <w:link w:val="Char1"/>
    <w:uiPriority w:val="99"/>
    <w:semiHidden/>
    <w:unhideWhenUsed/>
    <w:rsid w:val="001536B1"/>
    <w:pPr>
      <w:snapToGrid w:val="0"/>
      <w:jc w:val="left"/>
    </w:pPr>
  </w:style>
  <w:style w:type="character" w:customStyle="1" w:styleId="Char1">
    <w:name w:val="미주 텍스트 Char"/>
    <w:basedOn w:val="a0"/>
    <w:link w:val="a8"/>
    <w:uiPriority w:val="99"/>
    <w:semiHidden/>
    <w:rsid w:val="001536B1"/>
  </w:style>
  <w:style w:type="character" w:styleId="a9">
    <w:name w:val="endnote reference"/>
    <w:basedOn w:val="a0"/>
    <w:uiPriority w:val="99"/>
    <w:semiHidden/>
    <w:unhideWhenUsed/>
    <w:rsid w:val="00153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9EE9-7270-4F6F-8FAB-66F54368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1671</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영석 고</dc:creator>
  <cp:keywords/>
  <dc:description/>
  <cp:lastModifiedBy>KSE</cp:lastModifiedBy>
  <cp:revision>2</cp:revision>
  <dcterms:created xsi:type="dcterms:W3CDTF">2023-11-14T06:59:00Z</dcterms:created>
  <dcterms:modified xsi:type="dcterms:W3CDTF">2023-11-14T06:59:00Z</dcterms:modified>
</cp:coreProperties>
</file>