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6AD1" w14:textId="54A3989A" w:rsidR="00BC2447" w:rsidRPr="00EE49E4" w:rsidRDefault="0028244A">
      <w:pPr>
        <w:rPr>
          <w:rFonts w:ascii="Times New Roman" w:hAnsi="Times New Roman" w:cs="Times New Roman"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AE2114"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7274" w:rsidRPr="00EE49E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2447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3045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2632C1" w:rsidRPr="00EE49E4">
        <w:rPr>
          <w:rFonts w:ascii="Times New Roman" w:hAnsi="Times New Roman" w:cs="Times New Roman"/>
          <w:sz w:val="24"/>
          <w:szCs w:val="24"/>
        </w:rPr>
        <w:t>disability due to mental disorder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12033"/>
      </w:tblGrid>
      <w:tr w:rsidR="00FB790D" w:rsidRPr="00EE49E4" w14:paraId="3AD9CEEA" w14:textId="77777777" w:rsidTr="00803BEE">
        <w:trPr>
          <w:trHeight w:val="474"/>
        </w:trPr>
        <w:tc>
          <w:tcPr>
            <w:tcW w:w="1654" w:type="dxa"/>
            <w:gridSpan w:val="2"/>
            <w:vAlign w:val="center"/>
          </w:tcPr>
          <w:p w14:paraId="70B88E34" w14:textId="36BC027D" w:rsidR="00FB790D" w:rsidRPr="00EE49E4" w:rsidRDefault="00FB790D" w:rsidP="003A28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12033" w:type="dxa"/>
            <w:vMerge w:val="restart"/>
            <w:vAlign w:val="center"/>
          </w:tcPr>
          <w:p w14:paraId="73345CD2" w14:textId="46035D37" w:rsidR="00FB790D" w:rsidRPr="00EE49E4" w:rsidRDefault="00FB790D" w:rsidP="00545C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FB790D" w:rsidRPr="00EE49E4" w14:paraId="0232B8BB" w14:textId="77777777" w:rsidTr="00803BEE">
        <w:trPr>
          <w:trHeight w:val="474"/>
        </w:trPr>
        <w:tc>
          <w:tcPr>
            <w:tcW w:w="717" w:type="dxa"/>
            <w:vAlign w:val="center"/>
          </w:tcPr>
          <w:p w14:paraId="4726BA19" w14:textId="2A8CA407" w:rsidR="00FB790D" w:rsidRPr="00EE49E4" w:rsidRDefault="00FB790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33BE1CD6" w14:textId="5AD88DB2" w:rsidR="00FB790D" w:rsidRPr="00EE49E4" w:rsidRDefault="00FB790D" w:rsidP="003A28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12033" w:type="dxa"/>
            <w:vMerge/>
          </w:tcPr>
          <w:p w14:paraId="1F6509B9" w14:textId="77777777" w:rsidR="00FB790D" w:rsidRPr="00EE49E4" w:rsidRDefault="00FB790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A6B5A" w:rsidRPr="00EE49E4" w14:paraId="04409180" w14:textId="77777777" w:rsidTr="00803BEE">
        <w:trPr>
          <w:trHeight w:val="1012"/>
        </w:trPr>
        <w:tc>
          <w:tcPr>
            <w:tcW w:w="717" w:type="dxa"/>
            <w:vMerge w:val="restart"/>
            <w:vAlign w:val="center"/>
          </w:tcPr>
          <w:p w14:paraId="50E3ACC4" w14:textId="3D37BCA3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37" w:type="dxa"/>
            <w:vAlign w:val="center"/>
          </w:tcPr>
          <w:p w14:paraId="4967B92A" w14:textId="1E4C8891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033" w:type="dxa"/>
            <w:vAlign w:val="center"/>
          </w:tcPr>
          <w:p w14:paraId="4B42A61E" w14:textId="7212787A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Schizophrenia with severe positive symptoms (delusion, hallucination, disorganized thinking</w:t>
            </w:r>
            <w:r w:rsidR="00E13991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 bizarre behavior) and negative symptoms (social withdrawal and apathy) and marked personality changes</w:t>
            </w:r>
          </w:p>
          <w:p w14:paraId="0D34E235" w14:textId="0EA7117E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totally dependent </w:t>
            </w:r>
            <w:r w:rsidR="00E13991">
              <w:rPr>
                <w:rFonts w:ascii="Times New Roman" w:hAnsi="Times New Roman" w:cs="Times New Roman"/>
                <w:sz w:val="22"/>
              </w:rPr>
              <w:t>on</w:t>
            </w:r>
            <w:r w:rsidR="00E13991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the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</w:p>
          <w:p w14:paraId="2B37518E" w14:textId="3A56C34D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</w:t>
            </w:r>
            <w:r w:rsidR="00C50EF6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score </w:t>
            </w:r>
            <w:r w:rsidR="00C50EF6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DA6B5A" w:rsidRPr="00EE49E4" w14:paraId="5E38EED0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3C1A97F8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344CEF9" w14:textId="791FE3DC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033" w:type="dxa"/>
            <w:vAlign w:val="center"/>
          </w:tcPr>
          <w:p w14:paraId="65AA0B4E" w14:textId="2D8F211D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Bipolar affective disorder with persistent or recurrent severe manic episodes (excitement, hyperactivity</w:t>
            </w:r>
            <w:r w:rsidR="00E13991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disinhibition, etc.) </w:t>
            </w:r>
          </w:p>
          <w:p w14:paraId="39457938" w14:textId="0A8D69B1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d totally dependent </w:t>
            </w:r>
            <w:r w:rsidR="00E13991">
              <w:rPr>
                <w:rFonts w:ascii="Times New Roman" w:hAnsi="Times New Roman" w:cs="Times New Roman"/>
                <w:sz w:val="22"/>
              </w:rPr>
              <w:t>on</w:t>
            </w:r>
            <w:r w:rsidR="00E13991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the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61C5040A" w14:textId="6E1C6C1C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GAF score </w:t>
            </w:r>
            <w:r w:rsidR="00C50EF6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DA6B5A" w:rsidRPr="00EE49E4" w14:paraId="30961CB0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492E9314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1ACD473A" w14:textId="5775702C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033" w:type="dxa"/>
            <w:vAlign w:val="center"/>
          </w:tcPr>
          <w:p w14:paraId="13A8F3CB" w14:textId="1933F83D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Recurrent depressive disorder with psychotic features and persistent or recurrent severe depressive episodes (negative emotions, suicidal thoughts, etc.) </w:t>
            </w:r>
          </w:p>
          <w:p w14:paraId="567BC090" w14:textId="028282A9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totally dependent </w:t>
            </w:r>
            <w:r w:rsidR="00E13991">
              <w:rPr>
                <w:rFonts w:ascii="Times New Roman" w:hAnsi="Times New Roman" w:cs="Times New Roman"/>
                <w:sz w:val="22"/>
              </w:rPr>
              <w:t>on</w:t>
            </w:r>
            <w:r w:rsidR="00E13991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the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50323132" w14:textId="63DB5194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GAF score </w:t>
            </w:r>
            <w:r w:rsidR="00C50EF6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DA6B5A" w:rsidRPr="00EE49E4" w14:paraId="0CAE898F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09D75765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5406DCC" w14:textId="4F5D2E90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033" w:type="dxa"/>
            <w:vAlign w:val="center"/>
          </w:tcPr>
          <w:p w14:paraId="33C0F61D" w14:textId="4EE49BAC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Schizoaffective disorder satisfying criteria of 1-1 or 1-3 above</w:t>
            </w:r>
          </w:p>
        </w:tc>
      </w:tr>
      <w:tr w:rsidR="00DA6B5A" w:rsidRPr="00EE49E4" w14:paraId="17C23E7F" w14:textId="77777777" w:rsidTr="00803BEE">
        <w:trPr>
          <w:trHeight w:val="1012"/>
        </w:trPr>
        <w:tc>
          <w:tcPr>
            <w:tcW w:w="717" w:type="dxa"/>
            <w:vMerge w:val="restart"/>
            <w:vAlign w:val="center"/>
          </w:tcPr>
          <w:p w14:paraId="1EDFF051" w14:textId="68C06F55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Align w:val="center"/>
          </w:tcPr>
          <w:p w14:paraId="10132434" w14:textId="397C0EE2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033" w:type="dxa"/>
            <w:vAlign w:val="center"/>
          </w:tcPr>
          <w:p w14:paraId="62BA24ED" w14:textId="36FCB770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Schizophrenia with positive symptoms (delusion, hallucination, disorganized thinking</w:t>
            </w:r>
            <w:r w:rsidR="00E13991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 bizarre behavior) and negative symptoms (social withdrawal and apathy) and moderate personality changes</w:t>
            </w:r>
          </w:p>
          <w:p w14:paraId="1A278C04" w14:textId="6C967395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dependent </w:t>
            </w:r>
            <w:r w:rsidR="00E13991">
              <w:rPr>
                <w:rFonts w:ascii="Times New Roman" w:hAnsi="Times New Roman" w:cs="Times New Roman"/>
                <w:sz w:val="22"/>
              </w:rPr>
              <w:t>on</w:t>
            </w:r>
            <w:r w:rsidR="00E13991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extensive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49608B06" w14:textId="555D756C" w:rsidR="00DA6B5A" w:rsidRPr="00EE49E4" w:rsidRDefault="00D53B10" w:rsidP="00E1399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 score 41</w:t>
            </w:r>
            <w:r w:rsidR="00E13991">
              <w:rPr>
                <w:rFonts w:ascii="Times New Roman" w:hAnsi="Times New Roman" w:cs="Times New Roman"/>
                <w:sz w:val="22"/>
              </w:rPr>
              <w:t>–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50 </w:t>
            </w:r>
          </w:p>
        </w:tc>
      </w:tr>
      <w:tr w:rsidR="00DA6B5A" w:rsidRPr="00EE49E4" w14:paraId="59FEE145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11E45566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7FACD390" w14:textId="6753C95E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033" w:type="dxa"/>
            <w:vAlign w:val="center"/>
          </w:tcPr>
          <w:p w14:paraId="780AEE83" w14:textId="77777777" w:rsidR="00D53B10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Bipolar affective disorder with persistent or recurrent manic episodes (excitement, hyperactivity and disinhibition, etc.) </w:t>
            </w:r>
          </w:p>
          <w:p w14:paraId="2E487DE3" w14:textId="288B53ED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dependent </w:t>
            </w:r>
            <w:r>
              <w:rPr>
                <w:rFonts w:ascii="Times New Roman" w:hAnsi="Times New Roman" w:cs="Times New Roman"/>
                <w:sz w:val="22"/>
              </w:rPr>
              <w:t>on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extensive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243D2D48" w14:textId="44A1065F" w:rsidR="00DA6B5A" w:rsidRPr="00EE49E4" w:rsidRDefault="00D53B10" w:rsidP="00E1399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 score 41</w:t>
            </w:r>
            <w:r w:rsidR="00E13991">
              <w:rPr>
                <w:rFonts w:ascii="Times New Roman" w:hAnsi="Times New Roman" w:cs="Times New Roman"/>
                <w:sz w:val="22"/>
              </w:rPr>
              <w:t>–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DA6B5A" w:rsidRPr="00EE49E4" w14:paraId="24342D5B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22150429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1B4D688C" w14:textId="1461101D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033" w:type="dxa"/>
            <w:vAlign w:val="center"/>
          </w:tcPr>
          <w:p w14:paraId="0BD26987" w14:textId="308FAA79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Recurrent depressive disorder with psychotic features and persistent or recurrent depressive episodes (negative emotions, suicidal thoughts, etc.) </w:t>
            </w:r>
          </w:p>
          <w:p w14:paraId="22271578" w14:textId="39C5C333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dependent </w:t>
            </w:r>
            <w:r>
              <w:rPr>
                <w:rFonts w:ascii="Times New Roman" w:hAnsi="Times New Roman" w:cs="Times New Roman"/>
                <w:sz w:val="22"/>
              </w:rPr>
              <w:t>on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extensive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03B07990" w14:textId="57134218" w:rsidR="00DA6B5A" w:rsidRPr="00EE49E4" w:rsidRDefault="00D53B10" w:rsidP="00E1399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 score 41</w:t>
            </w:r>
            <w:r w:rsidR="00E13991">
              <w:rPr>
                <w:rFonts w:ascii="Times New Roman" w:hAnsi="Times New Roman" w:cs="Times New Roman"/>
                <w:sz w:val="22"/>
              </w:rPr>
              <w:t>–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DA6B5A" w:rsidRPr="00EE49E4" w14:paraId="4C41F310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00BCBDB3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3C633FF" w14:textId="6AB3F0C4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033" w:type="dxa"/>
            <w:vAlign w:val="center"/>
          </w:tcPr>
          <w:p w14:paraId="45C5B1C7" w14:textId="3282DB0F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Schizoaffective disorder satisfying criteria of 2-1 or 2-3 above</w:t>
            </w:r>
          </w:p>
        </w:tc>
      </w:tr>
      <w:tr w:rsidR="00DA6B5A" w:rsidRPr="00EE49E4" w14:paraId="39C93C91" w14:textId="77777777" w:rsidTr="00803BEE">
        <w:trPr>
          <w:trHeight w:val="1012"/>
        </w:trPr>
        <w:tc>
          <w:tcPr>
            <w:tcW w:w="717" w:type="dxa"/>
            <w:vMerge w:val="restart"/>
            <w:vAlign w:val="center"/>
          </w:tcPr>
          <w:p w14:paraId="19168980" w14:textId="14286CF1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10A5C16E" w14:textId="6DE815F1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033" w:type="dxa"/>
            <w:vAlign w:val="center"/>
          </w:tcPr>
          <w:p w14:paraId="6038748D" w14:textId="72ABAE59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Schizophrenia with positive symptoms (delusion, hallucination, disorganized thinking</w:t>
            </w:r>
            <w:r w:rsidR="00E13991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 bizarre behavior) and mild personality changes</w:t>
            </w:r>
          </w:p>
          <w:p w14:paraId="056F6B8E" w14:textId="373660B9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dependent </w:t>
            </w:r>
            <w:r w:rsidR="00E13991">
              <w:rPr>
                <w:rFonts w:ascii="Times New Roman" w:hAnsi="Times New Roman" w:cs="Times New Roman"/>
                <w:sz w:val="22"/>
              </w:rPr>
              <w:t>o</w:t>
            </w:r>
            <w:r w:rsidR="00E13991" w:rsidRPr="00EE49E4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limited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41FA48D7" w14:textId="1B243C92" w:rsidR="00DA6B5A" w:rsidRPr="00EE49E4" w:rsidRDefault="00D53B10" w:rsidP="00E1399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 score 51</w:t>
            </w:r>
            <w:r w:rsidR="00E13991">
              <w:rPr>
                <w:rFonts w:ascii="Times New Roman" w:hAnsi="Times New Roman" w:cs="Times New Roman"/>
                <w:sz w:val="22"/>
              </w:rPr>
              <w:t>–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60 </w:t>
            </w:r>
          </w:p>
        </w:tc>
      </w:tr>
      <w:tr w:rsidR="00DA6B5A" w:rsidRPr="00EE49E4" w14:paraId="132A6D30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7825660E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DC9300E" w14:textId="7B9EA7D2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033" w:type="dxa"/>
            <w:vAlign w:val="center"/>
          </w:tcPr>
          <w:p w14:paraId="78ACDE02" w14:textId="142CE5F1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Bipolar affective disorder with persistent or recurrent mild manic episodes (excitement, hyperactivity and disinhibition, etc.) </w:t>
            </w:r>
          </w:p>
          <w:p w14:paraId="1ACDF3AE" w14:textId="6F80D5EE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dependent </w:t>
            </w:r>
            <w:r>
              <w:rPr>
                <w:rFonts w:ascii="Times New Roman" w:hAnsi="Times New Roman" w:cs="Times New Roman"/>
                <w:sz w:val="22"/>
              </w:rPr>
              <w:t>on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limited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3A45646D" w14:textId="45ACB637" w:rsidR="00DA6B5A" w:rsidRPr="00EE49E4" w:rsidRDefault="00D53B10" w:rsidP="00E1399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 score 51</w:t>
            </w:r>
            <w:r w:rsidR="00E13991">
              <w:rPr>
                <w:rFonts w:ascii="Times New Roman" w:hAnsi="Times New Roman" w:cs="Times New Roman"/>
                <w:sz w:val="22"/>
              </w:rPr>
              <w:t>–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60</w:t>
            </w:r>
          </w:p>
        </w:tc>
      </w:tr>
      <w:tr w:rsidR="00DA6B5A" w:rsidRPr="00EE49E4" w14:paraId="5651D08B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5DAB77C5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161E964A" w14:textId="10992B70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033" w:type="dxa"/>
            <w:vAlign w:val="center"/>
          </w:tcPr>
          <w:p w14:paraId="4688F56F" w14:textId="56A206EC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Recurrent depressive disorder with persistent or recurrent depressive episodes (negative emotions, suicidal thoughts, etc.) </w:t>
            </w:r>
          </w:p>
          <w:p w14:paraId="0F3C7227" w14:textId="16F8CB47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nd dependent </w:t>
            </w:r>
            <w:r>
              <w:rPr>
                <w:rFonts w:ascii="Times New Roman" w:hAnsi="Times New Roman" w:cs="Times New Roman"/>
                <w:sz w:val="22"/>
              </w:rPr>
              <w:t>on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 xml:space="preserve">limited assistance of others in </w:t>
            </w:r>
            <w:r w:rsidR="003A28F5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3 of the criteria for disability</w:t>
            </w:r>
            <w:r w:rsidR="003A28F5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14:paraId="2E784091" w14:textId="619B2FF8" w:rsidR="00DA6B5A" w:rsidRPr="00EE49E4" w:rsidRDefault="00D53B10" w:rsidP="003A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nd GAF score 51</w:t>
            </w:r>
            <w:r w:rsidR="003A28F5" w:rsidRPr="00EE49E4">
              <w:rPr>
                <w:rFonts w:ascii="Times New Roman" w:hAnsi="Times New Roman" w:cs="Times New Roman"/>
                <w:sz w:val="22"/>
              </w:rPr>
              <w:t>-</w:t>
            </w:r>
            <w:r w:rsidR="00DA6B5A" w:rsidRPr="00EE49E4">
              <w:rPr>
                <w:rFonts w:ascii="Times New Roman" w:hAnsi="Times New Roman" w:cs="Times New Roman"/>
                <w:sz w:val="22"/>
              </w:rPr>
              <w:t>60</w:t>
            </w:r>
          </w:p>
        </w:tc>
      </w:tr>
      <w:tr w:rsidR="00DA6B5A" w:rsidRPr="00EE49E4" w14:paraId="58D753E8" w14:textId="77777777" w:rsidTr="00803BEE">
        <w:trPr>
          <w:trHeight w:val="1012"/>
        </w:trPr>
        <w:tc>
          <w:tcPr>
            <w:tcW w:w="717" w:type="dxa"/>
            <w:vMerge/>
            <w:vAlign w:val="center"/>
          </w:tcPr>
          <w:p w14:paraId="1BBA447B" w14:textId="77777777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3E1F04F" w14:textId="5F241CCF" w:rsidR="00DA6B5A" w:rsidRPr="00EE49E4" w:rsidRDefault="00DA6B5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033" w:type="dxa"/>
            <w:vAlign w:val="center"/>
          </w:tcPr>
          <w:p w14:paraId="1DCCE76F" w14:textId="237C318C" w:rsidR="00DA6B5A" w:rsidRPr="00EE49E4" w:rsidRDefault="00DA6B5A" w:rsidP="003A28F5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Schizoaffective disorder satisfying criteria of 3-1 or </w:t>
            </w:r>
            <w:r w:rsidR="005661AE" w:rsidRPr="00EE49E4">
              <w:rPr>
                <w:rFonts w:ascii="Times New Roman" w:hAnsi="Times New Roman" w:cs="Times New Roman"/>
                <w:sz w:val="22"/>
              </w:rPr>
              <w:t>3</w:t>
            </w:r>
            <w:r w:rsidRPr="00EE49E4">
              <w:rPr>
                <w:rFonts w:ascii="Times New Roman" w:hAnsi="Times New Roman" w:cs="Times New Roman"/>
                <w:sz w:val="22"/>
              </w:rPr>
              <w:t>-3 above</w:t>
            </w:r>
          </w:p>
        </w:tc>
      </w:tr>
    </w:tbl>
    <w:p w14:paraId="2BF7D4D9" w14:textId="2EDCDA8C" w:rsidR="00545CB6" w:rsidRPr="00EE49E4" w:rsidRDefault="0068419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</w:t>
      </w:r>
      <w:r w:rsidR="001462AB" w:rsidRPr="00EE49E4">
        <w:rPr>
          <w:rFonts w:ascii="Times New Roman" w:hAnsi="Times New Roman" w:cs="Times New Roman"/>
          <w:sz w:val="22"/>
        </w:rPr>
        <w:t xml:space="preserve">imited to </w:t>
      </w:r>
      <w:r w:rsidR="00585556" w:rsidRPr="00EE49E4">
        <w:rPr>
          <w:rFonts w:ascii="Times New Roman" w:hAnsi="Times New Roman" w:cs="Times New Roman"/>
          <w:sz w:val="22"/>
        </w:rPr>
        <w:t>those who have been diagnosed with psychiatric disorders for more than one year</w:t>
      </w:r>
      <w:r w:rsidR="001462AB" w:rsidRPr="00EE49E4">
        <w:rPr>
          <w:rFonts w:ascii="Times New Roman" w:hAnsi="Times New Roman" w:cs="Times New Roman"/>
          <w:sz w:val="22"/>
        </w:rPr>
        <w:t>.</w:t>
      </w:r>
    </w:p>
    <w:p w14:paraId="5C72814C" w14:textId="69B9087F" w:rsidR="003D4F06" w:rsidRPr="00EE49E4" w:rsidRDefault="003A28F5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 xml:space="preserve">* </w:t>
      </w:r>
      <w:r w:rsidR="005F1AB0" w:rsidRPr="00EE49E4">
        <w:rPr>
          <w:rFonts w:ascii="Times New Roman" w:hAnsi="Times New Roman" w:cs="Times New Roman"/>
          <w:sz w:val="22"/>
        </w:rPr>
        <w:t>The c</w:t>
      </w:r>
      <w:r w:rsidR="003D4F06" w:rsidRPr="00EE49E4">
        <w:rPr>
          <w:rFonts w:ascii="Times New Roman" w:hAnsi="Times New Roman" w:cs="Times New Roman"/>
          <w:sz w:val="22"/>
        </w:rPr>
        <w:t>riteria for disability</w:t>
      </w:r>
      <w:r w:rsidR="00EA23EC" w:rsidRPr="00EE49E4">
        <w:rPr>
          <w:rFonts w:ascii="Times New Roman" w:hAnsi="Times New Roman" w:cs="Times New Roman"/>
          <w:sz w:val="22"/>
        </w:rPr>
        <w:t xml:space="preserve"> </w:t>
      </w:r>
      <w:r w:rsidR="003D4F06" w:rsidRPr="00EE49E4">
        <w:rPr>
          <w:rFonts w:ascii="Times New Roman" w:hAnsi="Times New Roman" w:cs="Times New Roman"/>
          <w:sz w:val="22"/>
        </w:rPr>
        <w:t>(1.</w:t>
      </w:r>
      <w:r w:rsidR="00EA23EC" w:rsidRPr="00EE49E4">
        <w:rPr>
          <w:rFonts w:ascii="Times New Roman" w:hAnsi="Times New Roman" w:cs="Times New Roman"/>
          <w:sz w:val="22"/>
        </w:rPr>
        <w:t xml:space="preserve"> P</w:t>
      </w:r>
      <w:r w:rsidR="005F1AB0" w:rsidRPr="00EE49E4">
        <w:rPr>
          <w:rFonts w:ascii="Times New Roman" w:hAnsi="Times New Roman" w:cs="Times New Roman"/>
          <w:sz w:val="22"/>
        </w:rPr>
        <w:t xml:space="preserve">roper </w:t>
      </w:r>
      <w:r w:rsidR="00EA23EC" w:rsidRPr="00EE49E4">
        <w:rPr>
          <w:rFonts w:ascii="Times New Roman" w:hAnsi="Times New Roman" w:cs="Times New Roman"/>
          <w:sz w:val="22"/>
        </w:rPr>
        <w:t>feed</w:t>
      </w:r>
      <w:r w:rsidR="005F1AB0" w:rsidRPr="00EE49E4">
        <w:rPr>
          <w:rFonts w:ascii="Times New Roman" w:hAnsi="Times New Roman" w:cs="Times New Roman"/>
          <w:sz w:val="22"/>
        </w:rPr>
        <w:t xml:space="preserve">ing 2. </w:t>
      </w:r>
      <w:r w:rsidR="00EA23EC" w:rsidRPr="00EE49E4">
        <w:rPr>
          <w:rFonts w:ascii="Times New Roman" w:hAnsi="Times New Roman" w:cs="Times New Roman"/>
          <w:sz w:val="22"/>
        </w:rPr>
        <w:t xml:space="preserve">Keeping oneself clean </w:t>
      </w:r>
      <w:r w:rsidR="00FE75F6" w:rsidRPr="00EE49E4">
        <w:rPr>
          <w:rFonts w:ascii="Times New Roman" w:hAnsi="Times New Roman" w:cs="Times New Roman"/>
          <w:sz w:val="22"/>
        </w:rPr>
        <w:t>such as</w:t>
      </w:r>
      <w:r w:rsidR="00EA23EC" w:rsidRPr="00EE49E4">
        <w:rPr>
          <w:rFonts w:ascii="Times New Roman" w:hAnsi="Times New Roman" w:cs="Times New Roman"/>
          <w:sz w:val="22"/>
        </w:rPr>
        <w:t xml:space="preserve"> </w:t>
      </w:r>
      <w:r w:rsidR="00E13991">
        <w:rPr>
          <w:rFonts w:ascii="Times New Roman" w:hAnsi="Times New Roman" w:cs="Times New Roman"/>
          <w:sz w:val="22"/>
        </w:rPr>
        <w:t xml:space="preserve">by </w:t>
      </w:r>
      <w:r w:rsidR="00FE75F6" w:rsidRPr="00EE49E4">
        <w:rPr>
          <w:rFonts w:ascii="Times New Roman" w:hAnsi="Times New Roman" w:cs="Times New Roman"/>
          <w:sz w:val="22"/>
        </w:rPr>
        <w:t>toileting</w:t>
      </w:r>
      <w:r w:rsidR="00EA23EC" w:rsidRPr="00EE49E4">
        <w:rPr>
          <w:rFonts w:ascii="Times New Roman" w:hAnsi="Times New Roman" w:cs="Times New Roman"/>
          <w:sz w:val="22"/>
        </w:rPr>
        <w:t>, bathing</w:t>
      </w:r>
      <w:r w:rsidR="00E13991">
        <w:rPr>
          <w:rFonts w:ascii="Times New Roman" w:hAnsi="Times New Roman" w:cs="Times New Roman"/>
          <w:sz w:val="22"/>
        </w:rPr>
        <w:t xml:space="preserve">, </w:t>
      </w:r>
      <w:r w:rsidR="00EA23EC" w:rsidRPr="00EE49E4">
        <w:rPr>
          <w:rFonts w:ascii="Times New Roman" w:hAnsi="Times New Roman" w:cs="Times New Roman"/>
          <w:sz w:val="22"/>
        </w:rPr>
        <w:t>and washing</w:t>
      </w:r>
      <w:r w:rsidR="00E13991">
        <w:rPr>
          <w:rFonts w:ascii="Times New Roman" w:hAnsi="Times New Roman" w:cs="Times New Roman"/>
          <w:sz w:val="22"/>
        </w:rPr>
        <w:t>.</w:t>
      </w:r>
      <w:r w:rsidR="00FE75F6" w:rsidRPr="00EE49E4">
        <w:rPr>
          <w:rFonts w:ascii="Times New Roman" w:hAnsi="Times New Roman" w:cs="Times New Roman"/>
          <w:sz w:val="22"/>
        </w:rPr>
        <w:t xml:space="preserve"> 3. Appropriate communication skills and cooperative interpersonal relationships</w:t>
      </w:r>
      <w:r w:rsidR="00E13991">
        <w:rPr>
          <w:rFonts w:ascii="Times New Roman" w:hAnsi="Times New Roman" w:cs="Times New Roman"/>
          <w:sz w:val="22"/>
        </w:rPr>
        <w:t>.</w:t>
      </w:r>
      <w:r w:rsidR="00FE75F6" w:rsidRPr="00EE49E4">
        <w:rPr>
          <w:rFonts w:ascii="Times New Roman" w:hAnsi="Times New Roman" w:cs="Times New Roman"/>
          <w:sz w:val="22"/>
        </w:rPr>
        <w:t xml:space="preserve"> 4. Taking medication at </w:t>
      </w:r>
      <w:r w:rsidR="00E13991">
        <w:rPr>
          <w:rFonts w:ascii="Times New Roman" w:hAnsi="Times New Roman" w:cs="Times New Roman"/>
          <w:sz w:val="22"/>
        </w:rPr>
        <w:t xml:space="preserve">the </w:t>
      </w:r>
      <w:r w:rsidR="00FE75F6" w:rsidRPr="00EE49E4">
        <w:rPr>
          <w:rFonts w:ascii="Times New Roman" w:hAnsi="Times New Roman" w:cs="Times New Roman"/>
          <w:sz w:val="22"/>
        </w:rPr>
        <w:t>corre</w:t>
      </w:r>
      <w:r w:rsidR="007E7F6F" w:rsidRPr="00EE49E4">
        <w:rPr>
          <w:rFonts w:ascii="Times New Roman" w:hAnsi="Times New Roman" w:cs="Times New Roman"/>
          <w:sz w:val="22"/>
        </w:rPr>
        <w:t>ct dose and time by oneself</w:t>
      </w:r>
      <w:r w:rsidR="00E13991">
        <w:rPr>
          <w:rFonts w:ascii="Times New Roman" w:hAnsi="Times New Roman" w:cs="Times New Roman"/>
          <w:sz w:val="22"/>
        </w:rPr>
        <w:t>.</w:t>
      </w:r>
      <w:r w:rsidR="007E7F6F" w:rsidRPr="00EE49E4">
        <w:rPr>
          <w:rFonts w:ascii="Times New Roman" w:hAnsi="Times New Roman" w:cs="Times New Roman"/>
          <w:sz w:val="22"/>
        </w:rPr>
        <w:t xml:space="preserve"> 5. Managing financial matters</w:t>
      </w:r>
      <w:r w:rsidR="00E13991">
        <w:rPr>
          <w:rFonts w:ascii="Times New Roman" w:hAnsi="Times New Roman" w:cs="Times New Roman"/>
          <w:sz w:val="22"/>
        </w:rPr>
        <w:t>.</w:t>
      </w:r>
      <w:r w:rsidR="007E7F6F" w:rsidRPr="00EE49E4">
        <w:rPr>
          <w:rFonts w:ascii="Times New Roman" w:hAnsi="Times New Roman" w:cs="Times New Roman"/>
          <w:sz w:val="22"/>
        </w:rPr>
        <w:t xml:space="preserve"> 6. Using transportation)</w:t>
      </w:r>
    </w:p>
    <w:p w14:paraId="52CEF5C0" w14:textId="790BDC8F" w:rsidR="00F006E6" w:rsidRDefault="00684193" w:rsidP="00AE211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="002632C1" w:rsidRPr="00EE49E4">
        <w:rPr>
          <w:rFonts w:ascii="Times New Roman" w:hAnsi="Times New Roman" w:cs="Times New Roman"/>
          <w:sz w:val="22"/>
        </w:rPr>
        <w:t>GAF (</w:t>
      </w:r>
      <w:r w:rsidR="00E13991">
        <w:rPr>
          <w:rFonts w:ascii="Times New Roman" w:hAnsi="Times New Roman" w:cs="Times New Roman"/>
          <w:sz w:val="22"/>
        </w:rPr>
        <w:t>g</w:t>
      </w:r>
      <w:r w:rsidR="00E13991" w:rsidRPr="00EE49E4">
        <w:rPr>
          <w:rFonts w:ascii="Times New Roman" w:hAnsi="Times New Roman" w:cs="Times New Roman"/>
          <w:sz w:val="22"/>
        </w:rPr>
        <w:t xml:space="preserve">lobal </w:t>
      </w:r>
      <w:r w:rsidR="00E13991">
        <w:rPr>
          <w:rFonts w:ascii="Times New Roman" w:hAnsi="Times New Roman" w:cs="Times New Roman"/>
          <w:sz w:val="22"/>
        </w:rPr>
        <w:t>a</w:t>
      </w:r>
      <w:r w:rsidR="00E13991" w:rsidRPr="00EE49E4">
        <w:rPr>
          <w:rFonts w:ascii="Times New Roman" w:hAnsi="Times New Roman" w:cs="Times New Roman"/>
          <w:sz w:val="22"/>
        </w:rPr>
        <w:t xml:space="preserve">ssessment </w:t>
      </w:r>
      <w:r w:rsidR="002632C1" w:rsidRPr="00EE49E4">
        <w:rPr>
          <w:rFonts w:ascii="Times New Roman" w:hAnsi="Times New Roman" w:cs="Times New Roman"/>
          <w:sz w:val="22"/>
        </w:rPr>
        <w:t xml:space="preserve">of </w:t>
      </w:r>
      <w:r w:rsidR="00E13991">
        <w:rPr>
          <w:rFonts w:ascii="Times New Roman" w:hAnsi="Times New Roman" w:cs="Times New Roman"/>
          <w:sz w:val="22"/>
        </w:rPr>
        <w:t>f</w:t>
      </w:r>
      <w:r w:rsidR="00E13991" w:rsidRPr="00EE49E4">
        <w:rPr>
          <w:rFonts w:ascii="Times New Roman" w:hAnsi="Times New Roman" w:cs="Times New Roman"/>
          <w:sz w:val="22"/>
        </w:rPr>
        <w:t>unctioning</w:t>
      </w:r>
      <w:r w:rsidR="002632C1" w:rsidRPr="00EE49E4">
        <w:rPr>
          <w:rFonts w:ascii="Times New Roman" w:hAnsi="Times New Roman" w:cs="Times New Roman"/>
          <w:sz w:val="22"/>
        </w:rPr>
        <w:t xml:space="preserve">) is designed to measure </w:t>
      </w:r>
      <w:r w:rsidR="00E13991">
        <w:rPr>
          <w:rFonts w:ascii="Times New Roman" w:hAnsi="Times New Roman" w:cs="Times New Roman"/>
          <w:sz w:val="22"/>
        </w:rPr>
        <w:t>the degree to which</w:t>
      </w:r>
      <w:r w:rsidR="002632C1" w:rsidRPr="00EE49E4">
        <w:rPr>
          <w:rFonts w:ascii="Times New Roman" w:hAnsi="Times New Roman" w:cs="Times New Roman"/>
          <w:sz w:val="22"/>
        </w:rPr>
        <w:t xml:space="preserve"> a person's symptoms affect their daily life</w:t>
      </w:r>
      <w:r w:rsidR="00E13991">
        <w:rPr>
          <w:rFonts w:ascii="Times New Roman" w:hAnsi="Times New Roman" w:cs="Times New Roman"/>
          <w:sz w:val="22"/>
        </w:rPr>
        <w:t>.</w:t>
      </w:r>
    </w:p>
    <w:p w14:paraId="52334F44" w14:textId="77777777" w:rsidR="00F8151D" w:rsidRDefault="00F8151D" w:rsidP="00AE2114">
      <w:pPr>
        <w:rPr>
          <w:rFonts w:ascii="Times New Roman" w:hAnsi="Times New Roman" w:cs="Times New Roman"/>
          <w:sz w:val="22"/>
        </w:rPr>
      </w:pPr>
    </w:p>
    <w:sectPr w:rsidR="00F8151D" w:rsidSect="003D738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DBF6" w14:textId="77777777" w:rsidR="00461571" w:rsidRDefault="00461571" w:rsidP="003966BE">
      <w:pPr>
        <w:spacing w:after="0" w:line="240" w:lineRule="auto"/>
      </w:pPr>
      <w:r>
        <w:separator/>
      </w:r>
    </w:p>
  </w:endnote>
  <w:endnote w:type="continuationSeparator" w:id="0">
    <w:p w14:paraId="7E57BCC4" w14:textId="77777777" w:rsidR="00461571" w:rsidRDefault="00461571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322E" w14:textId="77777777" w:rsidR="00461571" w:rsidRDefault="00461571" w:rsidP="003966BE">
      <w:pPr>
        <w:spacing w:after="0" w:line="240" w:lineRule="auto"/>
      </w:pPr>
      <w:r>
        <w:separator/>
      </w:r>
    </w:p>
  </w:footnote>
  <w:footnote w:type="continuationSeparator" w:id="0">
    <w:p w14:paraId="00F570C1" w14:textId="77777777" w:rsidR="00461571" w:rsidRDefault="00461571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2A53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57A8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D7380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1571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128B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3D9A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2575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2023-08-10T06:19:00Z</dcterms:created>
  <dcterms:modified xsi:type="dcterms:W3CDTF">2023-08-10T06:19:00Z</dcterms:modified>
</cp:coreProperties>
</file>