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F62D" w14:textId="2E993691" w:rsidR="00470D54" w:rsidRDefault="003F24DD" w:rsidP="00470D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9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470D54" w:rsidRPr="008C71C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70D54" w:rsidRPr="00991B41">
        <w:rPr>
          <w:rFonts w:ascii="Times New Roman" w:hAnsi="Times New Roman" w:cs="Times New Roman"/>
          <w:b/>
          <w:sz w:val="24"/>
          <w:szCs w:val="20"/>
        </w:rPr>
        <w:t xml:space="preserve">Differences in Uno's Concordance Statistic for </w:t>
      </w:r>
      <w:r w:rsidR="00470D54">
        <w:rPr>
          <w:rFonts w:ascii="Times New Roman" w:hAnsi="Times New Roman" w:cs="Times New Roman"/>
          <w:b/>
          <w:sz w:val="24"/>
          <w:szCs w:val="20"/>
        </w:rPr>
        <w:t xml:space="preserve">the </w:t>
      </w:r>
      <w:r w:rsidR="00470D54" w:rsidRPr="00991B41">
        <w:rPr>
          <w:rFonts w:ascii="Times New Roman" w:hAnsi="Times New Roman" w:cs="Times New Roman"/>
          <w:b/>
          <w:sz w:val="24"/>
          <w:szCs w:val="20"/>
        </w:rPr>
        <w:t>primary outcome</w:t>
      </w:r>
      <w:r w:rsidR="00470D54">
        <w:rPr>
          <w:rFonts w:ascii="Times New Roman" w:hAnsi="Times New Roman" w:cs="Times New Roman"/>
          <w:b/>
          <w:sz w:val="24"/>
          <w:szCs w:val="20"/>
        </w:rPr>
        <w:t>, a composite of a</w:t>
      </w:r>
      <w:r w:rsidR="00470D54" w:rsidRPr="00991B41">
        <w:rPr>
          <w:rFonts w:ascii="Times New Roman" w:hAnsi="Times New Roman" w:cs="Times New Roman"/>
          <w:b/>
          <w:sz w:val="24"/>
          <w:szCs w:val="20"/>
        </w:rPr>
        <w:t>ll-cause mortality and CVD-specific hospitalization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1275"/>
        <w:gridCol w:w="1134"/>
        <w:gridCol w:w="709"/>
        <w:gridCol w:w="1276"/>
        <w:gridCol w:w="1134"/>
        <w:gridCol w:w="850"/>
      </w:tblGrid>
      <w:tr w:rsidR="00470D54" w:rsidRPr="0026593A" w14:paraId="46D6AC19" w14:textId="77777777" w:rsidTr="002E26D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0C2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9B37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7A87" w14:textId="77777777" w:rsidR="00470D54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Base</w:t>
            </w:r>
          </w:p>
          <w:p w14:paraId="015B561A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  <w:r w:rsidRPr="006A054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DABF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PxM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86D1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FxM</w:t>
            </w:r>
            <w:proofErr w:type="spellEnd"/>
          </w:p>
        </w:tc>
      </w:tr>
      <w:tr w:rsidR="00470D54" w:rsidRPr="0026593A" w14:paraId="698EFBB7" w14:textId="77777777" w:rsidTr="002E26D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504B3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21F71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D18C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6541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with</w:t>
            </w:r>
            <w:proofErr w:type="spellEnd"/>
            <w:r w:rsidRPr="002659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vertAlign w:val="subscript"/>
              </w:rPr>
              <w:t>≥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5C1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79ED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DPPR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734E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with</w:t>
            </w:r>
            <w:proofErr w:type="spellEnd"/>
            <w:r w:rsidRPr="002659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vertAlign w:val="subscript"/>
              </w:rPr>
              <w:t>≥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5B10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A6C0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DPPR</w:t>
            </w:r>
          </w:p>
        </w:tc>
      </w:tr>
      <w:tr w:rsidR="00470D54" w:rsidRPr="0026593A" w14:paraId="0CCE3A3B" w14:textId="77777777" w:rsidTr="002E26D6">
        <w:trPr>
          <w:trHeight w:val="282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9E1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PxM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561C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with</w:t>
            </w:r>
            <w:proofErr w:type="spellEnd"/>
            <w:r w:rsidRPr="002659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vertAlign w:val="subscript"/>
              </w:rPr>
              <w:t>≥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8C6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0482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D61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F70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147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161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EEE3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</w:tr>
      <w:tr w:rsidR="00470D54" w:rsidRPr="0026593A" w14:paraId="4CCBCE01" w14:textId="77777777" w:rsidTr="002E26D6">
        <w:trPr>
          <w:trHeight w:val="2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CB303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622A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A8F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BFF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55D9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DFC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829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47C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847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</w:tr>
      <w:tr w:rsidR="00470D54" w:rsidRPr="0026593A" w14:paraId="1D2FDBF6" w14:textId="77777777" w:rsidTr="002E26D6">
        <w:trPr>
          <w:trHeight w:val="2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D11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E35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DPPR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FF24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CD4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E60E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D82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28F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9CA4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24CF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0.2691</w:t>
            </w:r>
          </w:p>
        </w:tc>
      </w:tr>
      <w:tr w:rsidR="00470D54" w:rsidRPr="0026593A" w14:paraId="4E238828" w14:textId="77777777" w:rsidTr="002E26D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4023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FxM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5B6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with</w:t>
            </w:r>
            <w:proofErr w:type="spellEnd"/>
            <w:r w:rsidRPr="002659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vertAlign w:val="subscript"/>
              </w:rPr>
              <w:t>≥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4C5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A237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D99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F0CD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A529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1B0A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64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70D54" w:rsidRPr="0026593A" w14:paraId="2D6AA485" w14:textId="77777777" w:rsidTr="002E26D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2B495D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3EAA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PDC</w:t>
            </w: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wm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DD57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4DC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0989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DB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435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94B6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F3B0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70D54" w:rsidRPr="0026593A" w14:paraId="5BC99D1F" w14:textId="77777777" w:rsidTr="002E26D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64646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E1F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DPPR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A85C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8CE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CF63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F5C2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09CA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5D08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BCCB" w14:textId="77777777" w:rsidR="00470D54" w:rsidRPr="0026593A" w:rsidRDefault="00470D54" w:rsidP="002E26D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6593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70D54" w:rsidRPr="0026593A" w14:paraId="1AD94CD0" w14:textId="77777777" w:rsidTr="002E26D6">
        <w:trPr>
          <w:trHeight w:val="282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09DA53F" w14:textId="77777777" w:rsidR="00470D54" w:rsidRPr="006A054F" w:rsidRDefault="00470D54" w:rsidP="002E26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054F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6A054F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37CD2">
              <w:rPr>
                <w:rFonts w:ascii="Times New Roman" w:eastAsia="맑은 고딕" w:hAnsi="Times New Roman" w:cs="Times New Roman"/>
                <w:kern w:val="0"/>
                <w:szCs w:val="20"/>
              </w:rPr>
              <w:t>To</w:t>
            </w:r>
            <w:proofErr w:type="gramEnd"/>
            <w:r w:rsidRPr="00737CD2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evaluate effects of different measurements of adherence, the b</w:t>
            </w:r>
            <w:r w:rsidRPr="00737CD2">
              <w:rPr>
                <w:rFonts w:ascii="Times New Roman" w:hAnsi="Times New Roman" w:cs="Times New Roman"/>
                <w:szCs w:val="20"/>
              </w:rPr>
              <w:t>ase model included sex, age, disability, type of health insurance, socioeconomic status, type of medical institution, type of multidrug therapy, Charlson comorbidity index, and a history of diabetes mellitus and dyslipidemia, except for the dichotomous variables of adherence such as PDC</w:t>
            </w:r>
            <w:r w:rsidRPr="00737CD2">
              <w:rPr>
                <w:rFonts w:ascii="Times New Roman" w:hAnsi="Times New Roman" w:cs="Times New Roman"/>
                <w:szCs w:val="20"/>
                <w:vertAlign w:val="subscript"/>
              </w:rPr>
              <w:t>with≥1,</w:t>
            </w:r>
            <w:r w:rsidRPr="00737CD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737CD2">
              <w:rPr>
                <w:rFonts w:ascii="Times New Roman" w:hAnsi="Times New Roman" w:cs="Times New Roman"/>
                <w:szCs w:val="20"/>
              </w:rPr>
              <w:t>PDC</w:t>
            </w:r>
            <w:r w:rsidRPr="00737CD2">
              <w:rPr>
                <w:rFonts w:ascii="Times New Roman" w:hAnsi="Times New Roman" w:cs="Times New Roman"/>
                <w:szCs w:val="20"/>
                <w:vertAlign w:val="subscript"/>
              </w:rPr>
              <w:t>wm</w:t>
            </w:r>
            <w:proofErr w:type="spellEnd"/>
            <w:r w:rsidRPr="00737CD2">
              <w:rPr>
                <w:rFonts w:ascii="Times New Roman" w:hAnsi="Times New Roman" w:cs="Times New Roman"/>
                <w:szCs w:val="20"/>
                <w:vertAlign w:val="subscript"/>
              </w:rPr>
              <w:t xml:space="preserve">, </w:t>
            </w:r>
            <w:r w:rsidRPr="00737CD2">
              <w:rPr>
                <w:rFonts w:ascii="Times New Roman" w:hAnsi="Times New Roman" w:cs="Times New Roman"/>
                <w:szCs w:val="20"/>
              </w:rPr>
              <w:t>and DPPR.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14:paraId="09B50A89" w14:textId="30A04ED9" w:rsidR="000B3438" w:rsidRDefault="00470D54" w:rsidP="00737CD2">
      <w:pPr>
        <w:spacing w:line="276" w:lineRule="auto"/>
        <w:rPr>
          <w:rFonts w:ascii="Times New Roman" w:hAnsi="Times New Roman" w:cs="Times New Roman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Pr="00F458F4">
        <w:rPr>
          <w:rFonts w:ascii="Times New Roman" w:hAnsi="Times New Roman" w:cs="Times New Roman"/>
          <w:szCs w:val="20"/>
        </w:rPr>
        <w:t>CVD, cardiovascular disease</w:t>
      </w:r>
      <w:r>
        <w:rPr>
          <w:rFonts w:ascii="Times New Roman" w:hAnsi="Times New Roman" w:cs="Times New Roman"/>
          <w:szCs w:val="20"/>
        </w:rPr>
        <w:t>;</w:t>
      </w:r>
      <w:r w:rsidRPr="0026593A">
        <w:rPr>
          <w:rFonts w:ascii="Times New Roman" w:hAnsi="Times New Roman" w:cs="Times New Roman"/>
          <w:szCs w:val="20"/>
        </w:rPr>
        <w:t xml:space="preserve"> DPPR, dail</w:t>
      </w:r>
      <w:r>
        <w:rPr>
          <w:rFonts w:ascii="Times New Roman" w:hAnsi="Times New Roman" w:cs="Times New Roman"/>
          <w:szCs w:val="20"/>
        </w:rPr>
        <w:t xml:space="preserve">y polypharmacy possession ratio; </w:t>
      </w:r>
      <w:proofErr w:type="spellStart"/>
      <w:r w:rsidRPr="0026593A">
        <w:rPr>
          <w:rFonts w:ascii="Times New Roman" w:hAnsi="Times New Roman" w:cs="Times New Roman"/>
          <w:szCs w:val="20"/>
        </w:rPr>
        <w:t>FxM</w:t>
      </w:r>
      <w:proofErr w:type="spellEnd"/>
      <w:r w:rsidRPr="0026593A">
        <w:rPr>
          <w:rFonts w:ascii="Times New Roman" w:hAnsi="Times New Roman" w:cs="Times New Roman"/>
          <w:szCs w:val="20"/>
        </w:rPr>
        <w:t>, fixed period-based methodology; PDC</w:t>
      </w:r>
      <w:r w:rsidRPr="0026593A">
        <w:rPr>
          <w:rFonts w:ascii="Times New Roman" w:hAnsi="Times New Roman" w:cs="Times New Roman"/>
          <w:szCs w:val="20"/>
          <w:vertAlign w:val="subscript"/>
        </w:rPr>
        <w:t>with≥1</w:t>
      </w:r>
      <w:r w:rsidRPr="0026593A">
        <w:rPr>
          <w:rFonts w:ascii="Times New Roman" w:hAnsi="Times New Roman" w:cs="Times New Roman"/>
          <w:szCs w:val="20"/>
        </w:rPr>
        <w:t xml:space="preserve">, proportion of days covered with at least one drug; </w:t>
      </w:r>
      <w:proofErr w:type="spellStart"/>
      <w:r w:rsidRPr="0026593A">
        <w:rPr>
          <w:rFonts w:ascii="Times New Roman" w:hAnsi="Times New Roman" w:cs="Times New Roman"/>
          <w:szCs w:val="20"/>
        </w:rPr>
        <w:t>PDC</w:t>
      </w:r>
      <w:r w:rsidRPr="0026593A">
        <w:rPr>
          <w:rFonts w:ascii="Times New Roman" w:hAnsi="Times New Roman" w:cs="Times New Roman"/>
          <w:szCs w:val="20"/>
          <w:vertAlign w:val="subscript"/>
        </w:rPr>
        <w:t>wm</w:t>
      </w:r>
      <w:proofErr w:type="spellEnd"/>
      <w:r w:rsidRPr="0026593A">
        <w:rPr>
          <w:rFonts w:ascii="Times New Roman" w:hAnsi="Times New Roman" w:cs="Times New Roman"/>
          <w:szCs w:val="20"/>
        </w:rPr>
        <w:t>, duration weighted mean PDC;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>, prescription-based methodology</w:t>
      </w:r>
      <w:r>
        <w:rPr>
          <w:rFonts w:ascii="Times New Roman" w:hAnsi="Times New Roman" w:cs="Times New Roman"/>
          <w:szCs w:val="20"/>
        </w:rPr>
        <w:t>.</w:t>
      </w:r>
    </w:p>
    <w:sectPr w:rsidR="000B34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B57" w14:textId="77777777" w:rsidR="00671FDF" w:rsidRDefault="00671FDF" w:rsidP="003F24DD">
      <w:pPr>
        <w:spacing w:after="0" w:line="240" w:lineRule="auto"/>
      </w:pPr>
      <w:r>
        <w:separator/>
      </w:r>
    </w:p>
  </w:endnote>
  <w:endnote w:type="continuationSeparator" w:id="0">
    <w:p w14:paraId="7F728E4F" w14:textId="77777777" w:rsidR="00671FDF" w:rsidRDefault="00671FDF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7C0E" w14:textId="77777777" w:rsidR="00671FDF" w:rsidRDefault="00671FDF" w:rsidP="003F24DD">
      <w:pPr>
        <w:spacing w:after="0" w:line="240" w:lineRule="auto"/>
      </w:pPr>
      <w:r>
        <w:separator/>
      </w:r>
    </w:p>
  </w:footnote>
  <w:footnote w:type="continuationSeparator" w:id="0">
    <w:p w14:paraId="2FE46E74" w14:textId="77777777" w:rsidR="00671FDF" w:rsidRDefault="00671FDF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0D6255"/>
    <w:rsid w:val="0026593A"/>
    <w:rsid w:val="002B4AF3"/>
    <w:rsid w:val="00303A8E"/>
    <w:rsid w:val="003F24DD"/>
    <w:rsid w:val="00470D54"/>
    <w:rsid w:val="004722DD"/>
    <w:rsid w:val="005555CC"/>
    <w:rsid w:val="00671FDF"/>
    <w:rsid w:val="00676653"/>
    <w:rsid w:val="006A054F"/>
    <w:rsid w:val="00737CD2"/>
    <w:rsid w:val="00740815"/>
    <w:rsid w:val="008C71C1"/>
    <w:rsid w:val="00991B41"/>
    <w:rsid w:val="00A54031"/>
    <w:rsid w:val="00AA4A60"/>
    <w:rsid w:val="00AB54B9"/>
    <w:rsid w:val="00C06C7A"/>
    <w:rsid w:val="00CB6AAB"/>
    <w:rsid w:val="00D01005"/>
    <w:rsid w:val="00D923E2"/>
    <w:rsid w:val="00DB4356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2023-08-04T01:31:00Z</dcterms:created>
  <dcterms:modified xsi:type="dcterms:W3CDTF">2023-08-04T01:31:00Z</dcterms:modified>
</cp:coreProperties>
</file>