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F10D4" w14:textId="191D36C9" w:rsidR="00BA4B61" w:rsidRPr="00F608DE" w:rsidRDefault="00F608DE" w:rsidP="00BA4B61">
      <w:pPr>
        <w:pStyle w:val="a6"/>
        <w:spacing w:line="360" w:lineRule="auto"/>
        <w:jc w:val="left"/>
        <w:rPr>
          <w:rFonts w:ascii="Times New Roman" w:eastAsia="Times New Roman" w:hAnsi="Times New Roman" w:cs="Times New Roman"/>
          <w:sz w:val="22"/>
          <w:lang w:val="en-GB"/>
        </w:rPr>
      </w:pPr>
      <w:r w:rsidRPr="00F608DE">
        <w:rPr>
          <w:rFonts w:ascii="Times New Roman" w:eastAsia="Times New Roman" w:hAnsi="Times New Roman" w:cs="Times New Roman"/>
          <w:sz w:val="22"/>
          <w:lang w:val="en-GB"/>
        </w:rPr>
        <w:t xml:space="preserve">Supplementary Material 1. </w:t>
      </w:r>
      <w:r w:rsidR="00BA4B61" w:rsidRPr="00F608DE">
        <w:rPr>
          <w:rFonts w:ascii="Times New Roman" w:eastAsia="Times New Roman" w:hAnsi="Times New Roman" w:cs="Times New Roman"/>
          <w:sz w:val="22"/>
          <w:lang w:val="en-GB"/>
        </w:rPr>
        <w:t>Logical imputation</w:t>
      </w:r>
      <w:bookmarkStart w:id="0" w:name="_GoBack"/>
      <w:bookmarkEnd w:id="0"/>
    </w:p>
    <w:tbl>
      <w:tblPr>
        <w:tblStyle w:val="a5"/>
        <w:tblW w:w="0" w:type="auto"/>
        <w:tblLook w:val="04A0" w:firstRow="1" w:lastRow="0" w:firstColumn="1" w:lastColumn="0" w:noHBand="0" w:noVBand="1"/>
      </w:tblPr>
      <w:tblGrid>
        <w:gridCol w:w="1545"/>
        <w:gridCol w:w="539"/>
        <w:gridCol w:w="850"/>
        <w:gridCol w:w="1300"/>
        <w:gridCol w:w="1715"/>
        <w:gridCol w:w="3067"/>
      </w:tblGrid>
      <w:tr w:rsidR="00BA4B61" w:rsidRPr="00256B0E" w14:paraId="7720258A" w14:textId="77777777" w:rsidTr="00563D76">
        <w:tc>
          <w:tcPr>
            <w:tcW w:w="1545" w:type="dxa"/>
            <w:tcBorders>
              <w:top w:val="single" w:sz="4" w:space="0" w:color="auto"/>
              <w:bottom w:val="single" w:sz="4" w:space="0" w:color="auto"/>
            </w:tcBorders>
            <w:vAlign w:val="center"/>
          </w:tcPr>
          <w:p w14:paraId="74858DB9" w14:textId="0F632EE7" w:rsidR="00BA4B61" w:rsidRPr="00256B0E" w:rsidRDefault="00BA4B61" w:rsidP="00563D76">
            <w:pPr>
              <w:spacing w:line="360" w:lineRule="auto"/>
              <w:jc w:val="center"/>
              <w:rPr>
                <w:rFonts w:ascii="Times New Roman" w:eastAsia="Times New Roman" w:hAnsi="Times New Roman" w:cs="Times New Roman"/>
                <w:b/>
                <w:sz w:val="22"/>
                <w:lang w:val="en-GB"/>
              </w:rPr>
            </w:pPr>
            <w:r w:rsidRPr="00256B0E">
              <w:rPr>
                <w:rFonts w:ascii="Times New Roman" w:eastAsia="Times New Roman" w:hAnsi="Times New Roman" w:cs="Times New Roman"/>
                <w:b/>
                <w:sz w:val="22"/>
                <w:lang w:val="en-GB"/>
              </w:rPr>
              <w:t>Examination</w:t>
            </w:r>
            <w:r>
              <w:rPr>
                <w:rFonts w:ascii="Times New Roman" w:eastAsia="Times New Roman" w:hAnsi="Times New Roman" w:cs="Times New Roman"/>
                <w:b/>
                <w:sz w:val="22"/>
                <w:lang w:val="en-GB"/>
              </w:rPr>
              <w:t xml:space="preserve"> </w:t>
            </w:r>
            <w:r w:rsidR="009D4847">
              <w:rPr>
                <w:rFonts w:ascii="Times New Roman" w:eastAsia="Times New Roman" w:hAnsi="Times New Roman" w:cs="Times New Roman"/>
                <w:b/>
                <w:sz w:val="22"/>
                <w:lang w:val="en-GB"/>
              </w:rPr>
              <w:t>respondents</w:t>
            </w:r>
          </w:p>
        </w:tc>
        <w:tc>
          <w:tcPr>
            <w:tcW w:w="539" w:type="dxa"/>
            <w:tcBorders>
              <w:top w:val="single" w:sz="4" w:space="0" w:color="auto"/>
              <w:bottom w:val="single" w:sz="4" w:space="0" w:color="auto"/>
            </w:tcBorders>
            <w:vAlign w:val="center"/>
          </w:tcPr>
          <w:p w14:paraId="429AE406" w14:textId="77777777" w:rsidR="00BA4B61" w:rsidRPr="00256B0E" w:rsidRDefault="00BA4B61" w:rsidP="00563D76">
            <w:pPr>
              <w:spacing w:line="360" w:lineRule="auto"/>
              <w:jc w:val="center"/>
              <w:rPr>
                <w:rFonts w:ascii="Times New Roman" w:eastAsia="Times New Roman" w:hAnsi="Times New Roman" w:cs="Times New Roman"/>
                <w:b/>
                <w:sz w:val="22"/>
                <w:lang w:val="en-GB"/>
              </w:rPr>
            </w:pPr>
            <w:r w:rsidRPr="00256B0E">
              <w:rPr>
                <w:rFonts w:ascii="Times New Roman" w:eastAsia="Times New Roman" w:hAnsi="Times New Roman" w:cs="Times New Roman"/>
                <w:b/>
                <w:sz w:val="22"/>
                <w:lang w:val="en-GB"/>
              </w:rPr>
              <w:t>ID</w:t>
            </w:r>
          </w:p>
        </w:tc>
        <w:tc>
          <w:tcPr>
            <w:tcW w:w="850" w:type="dxa"/>
            <w:tcBorders>
              <w:top w:val="single" w:sz="4" w:space="0" w:color="auto"/>
              <w:bottom w:val="single" w:sz="4" w:space="0" w:color="auto"/>
            </w:tcBorders>
            <w:vAlign w:val="center"/>
          </w:tcPr>
          <w:p w14:paraId="4B2A90B9" w14:textId="77777777" w:rsidR="00BA4B61" w:rsidRPr="00256B0E" w:rsidRDefault="00BA4B61" w:rsidP="00563D76">
            <w:pPr>
              <w:spacing w:line="360" w:lineRule="auto"/>
              <w:jc w:val="center"/>
              <w:rPr>
                <w:rFonts w:ascii="Times New Roman" w:eastAsia="Times New Roman" w:hAnsi="Times New Roman" w:cs="Times New Roman"/>
                <w:b/>
                <w:sz w:val="22"/>
                <w:lang w:val="en-GB"/>
              </w:rPr>
            </w:pPr>
            <w:r w:rsidRPr="00256B0E">
              <w:rPr>
                <w:rFonts w:ascii="Times New Roman" w:eastAsia="Times New Roman" w:hAnsi="Times New Roman" w:cs="Times New Roman"/>
                <w:b/>
                <w:sz w:val="22"/>
                <w:lang w:val="en-GB"/>
              </w:rPr>
              <w:t>Age</w:t>
            </w:r>
          </w:p>
        </w:tc>
        <w:tc>
          <w:tcPr>
            <w:tcW w:w="1300" w:type="dxa"/>
            <w:tcBorders>
              <w:top w:val="single" w:sz="4" w:space="0" w:color="auto"/>
              <w:bottom w:val="single" w:sz="4" w:space="0" w:color="auto"/>
            </w:tcBorders>
          </w:tcPr>
          <w:p w14:paraId="3AFEDB2E" w14:textId="77777777" w:rsidR="00BA4B61" w:rsidRPr="00256B0E" w:rsidRDefault="00BA4B61" w:rsidP="00563D76">
            <w:pPr>
              <w:spacing w:line="360" w:lineRule="auto"/>
              <w:jc w:val="center"/>
              <w:rPr>
                <w:rFonts w:ascii="Times New Roman" w:eastAsia="Times New Roman" w:hAnsi="Times New Roman" w:cs="Times New Roman"/>
                <w:b/>
                <w:sz w:val="22"/>
                <w:lang w:val="en-GB"/>
              </w:rPr>
            </w:pPr>
            <w:r w:rsidRPr="00256B0E">
              <w:rPr>
                <w:rFonts w:ascii="Times New Roman" w:eastAsia="Times New Roman" w:hAnsi="Times New Roman" w:cs="Times New Roman"/>
                <w:b/>
                <w:sz w:val="22"/>
                <w:lang w:val="en-GB"/>
              </w:rPr>
              <w:t>Age</w:t>
            </w:r>
            <w:r>
              <w:rPr>
                <w:rFonts w:ascii="Times New Roman" w:eastAsia="Times New Roman" w:hAnsi="Times New Roman" w:cs="Times New Roman"/>
                <w:b/>
                <w:sz w:val="22"/>
                <w:lang w:val="en-GB"/>
              </w:rPr>
              <w:t xml:space="preserve"> </w:t>
            </w:r>
            <w:r w:rsidRPr="00256B0E">
              <w:rPr>
                <w:rFonts w:ascii="Times New Roman" w:eastAsia="Times New Roman" w:hAnsi="Times New Roman" w:cs="Times New Roman"/>
                <w:b/>
                <w:sz w:val="22"/>
                <w:lang w:val="en-GB"/>
              </w:rPr>
              <w:t>conditions</w:t>
            </w:r>
          </w:p>
        </w:tc>
        <w:tc>
          <w:tcPr>
            <w:tcW w:w="1715" w:type="dxa"/>
            <w:tcBorders>
              <w:top w:val="single" w:sz="4" w:space="0" w:color="auto"/>
              <w:bottom w:val="single" w:sz="4" w:space="0" w:color="auto"/>
            </w:tcBorders>
            <w:vAlign w:val="center"/>
          </w:tcPr>
          <w:p w14:paraId="5E2B429C" w14:textId="77777777" w:rsidR="00BA4B61" w:rsidRPr="00256B0E" w:rsidRDefault="00BA4B61" w:rsidP="00563D76">
            <w:pPr>
              <w:spacing w:line="360" w:lineRule="auto"/>
              <w:jc w:val="center"/>
              <w:rPr>
                <w:rFonts w:ascii="Times New Roman" w:eastAsia="Times New Roman" w:hAnsi="Times New Roman" w:cs="Times New Roman"/>
                <w:b/>
                <w:sz w:val="22"/>
                <w:lang w:val="en-GB"/>
              </w:rPr>
            </w:pPr>
            <w:r w:rsidRPr="00256B0E">
              <w:rPr>
                <w:rFonts w:ascii="Times New Roman" w:eastAsia="Times New Roman" w:hAnsi="Times New Roman" w:cs="Times New Roman"/>
                <w:b/>
                <w:sz w:val="22"/>
                <w:lang w:val="en-GB"/>
              </w:rPr>
              <w:t>True value</w:t>
            </w:r>
          </w:p>
        </w:tc>
        <w:tc>
          <w:tcPr>
            <w:tcW w:w="3067" w:type="dxa"/>
            <w:tcBorders>
              <w:top w:val="single" w:sz="4" w:space="0" w:color="auto"/>
              <w:bottom w:val="single" w:sz="4" w:space="0" w:color="auto"/>
            </w:tcBorders>
            <w:vAlign w:val="center"/>
          </w:tcPr>
          <w:p w14:paraId="3CA73EC7" w14:textId="77777777" w:rsidR="00BA4B61" w:rsidRPr="00256B0E" w:rsidRDefault="00BA4B61" w:rsidP="00563D76">
            <w:pPr>
              <w:spacing w:line="360" w:lineRule="auto"/>
              <w:jc w:val="center"/>
              <w:rPr>
                <w:rFonts w:ascii="Times New Roman" w:eastAsia="Times New Roman" w:hAnsi="Times New Roman" w:cs="Times New Roman"/>
                <w:b/>
                <w:sz w:val="22"/>
                <w:lang w:val="en-GB"/>
              </w:rPr>
            </w:pPr>
            <w:r w:rsidRPr="00256B0E">
              <w:rPr>
                <w:rFonts w:ascii="Times New Roman" w:eastAsia="Times New Roman" w:hAnsi="Times New Roman" w:cs="Times New Roman"/>
                <w:b/>
                <w:sz w:val="22"/>
                <w:lang w:val="en-GB"/>
              </w:rPr>
              <w:t>After</w:t>
            </w:r>
            <w:r>
              <w:rPr>
                <w:rFonts w:ascii="Times New Roman" w:eastAsia="Times New Roman" w:hAnsi="Times New Roman" w:cs="Times New Roman"/>
                <w:b/>
                <w:sz w:val="22"/>
                <w:lang w:val="en-GB"/>
              </w:rPr>
              <w:t xml:space="preserve"> l</w:t>
            </w:r>
            <w:r w:rsidRPr="00256B0E">
              <w:rPr>
                <w:rFonts w:ascii="Times New Roman" w:eastAsia="Times New Roman" w:hAnsi="Times New Roman" w:cs="Times New Roman"/>
                <w:b/>
                <w:sz w:val="22"/>
                <w:lang w:val="en-GB"/>
              </w:rPr>
              <w:t>ogical imputation</w:t>
            </w:r>
          </w:p>
        </w:tc>
      </w:tr>
      <w:tr w:rsidR="00BA4B61" w:rsidRPr="00256B0E" w14:paraId="608FD2ED" w14:textId="77777777" w:rsidTr="00563D76">
        <w:trPr>
          <w:trHeight w:val="675"/>
        </w:trPr>
        <w:tc>
          <w:tcPr>
            <w:tcW w:w="1545" w:type="dxa"/>
            <w:tcBorders>
              <w:bottom w:val="single" w:sz="4" w:space="0" w:color="auto"/>
            </w:tcBorders>
            <w:vAlign w:val="center"/>
          </w:tcPr>
          <w:p w14:paraId="274D29C1"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o</w:t>
            </w:r>
          </w:p>
        </w:tc>
        <w:tc>
          <w:tcPr>
            <w:tcW w:w="539" w:type="dxa"/>
            <w:tcBorders>
              <w:bottom w:val="single" w:sz="4" w:space="0" w:color="auto"/>
            </w:tcBorders>
            <w:vAlign w:val="center"/>
          </w:tcPr>
          <w:p w14:paraId="56478616"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1</w:t>
            </w:r>
          </w:p>
        </w:tc>
        <w:tc>
          <w:tcPr>
            <w:tcW w:w="850" w:type="dxa"/>
            <w:tcBorders>
              <w:bottom w:val="single" w:sz="4" w:space="0" w:color="auto"/>
            </w:tcBorders>
            <w:vAlign w:val="center"/>
          </w:tcPr>
          <w:p w14:paraId="10EFE3F2"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5</w:t>
            </w:r>
          </w:p>
        </w:tc>
        <w:tc>
          <w:tcPr>
            <w:tcW w:w="1300" w:type="dxa"/>
            <w:tcBorders>
              <w:bottom w:val="single" w:sz="4" w:space="0" w:color="auto"/>
            </w:tcBorders>
            <w:vAlign w:val="center"/>
          </w:tcPr>
          <w:p w14:paraId="5E08683F"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x</w:t>
            </w:r>
          </w:p>
        </w:tc>
        <w:tc>
          <w:tcPr>
            <w:tcW w:w="1715" w:type="dxa"/>
            <w:tcBorders>
              <w:bottom w:val="single" w:sz="4" w:space="0" w:color="auto"/>
            </w:tcBorders>
            <w:vAlign w:val="center"/>
          </w:tcPr>
          <w:p w14:paraId="03940E9C"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w:t>
            </w:r>
          </w:p>
        </w:tc>
        <w:tc>
          <w:tcPr>
            <w:tcW w:w="3067" w:type="dxa"/>
            <w:tcBorders>
              <w:bottom w:val="single" w:sz="4" w:space="0" w:color="auto"/>
            </w:tcBorders>
            <w:vAlign w:val="center"/>
          </w:tcPr>
          <w:p w14:paraId="6201225A"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Non-applicable</w:t>
            </w:r>
          </w:p>
        </w:tc>
      </w:tr>
      <w:tr w:rsidR="00BA4B61" w:rsidRPr="00256B0E" w14:paraId="67CEFB59" w14:textId="77777777" w:rsidTr="00563D76">
        <w:trPr>
          <w:trHeight w:val="675"/>
        </w:trPr>
        <w:tc>
          <w:tcPr>
            <w:tcW w:w="1545" w:type="dxa"/>
            <w:tcBorders>
              <w:bottom w:val="single" w:sz="4" w:space="0" w:color="auto"/>
            </w:tcBorders>
            <w:vAlign w:val="center"/>
          </w:tcPr>
          <w:p w14:paraId="089BAE16"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o</w:t>
            </w:r>
          </w:p>
        </w:tc>
        <w:tc>
          <w:tcPr>
            <w:tcW w:w="539" w:type="dxa"/>
            <w:tcBorders>
              <w:bottom w:val="single" w:sz="4" w:space="0" w:color="auto"/>
            </w:tcBorders>
            <w:vAlign w:val="center"/>
          </w:tcPr>
          <w:p w14:paraId="57722941"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2</w:t>
            </w:r>
          </w:p>
        </w:tc>
        <w:tc>
          <w:tcPr>
            <w:tcW w:w="850" w:type="dxa"/>
            <w:tcBorders>
              <w:bottom w:val="single" w:sz="4" w:space="0" w:color="auto"/>
            </w:tcBorders>
            <w:vAlign w:val="center"/>
          </w:tcPr>
          <w:p w14:paraId="51A58358"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17</w:t>
            </w:r>
          </w:p>
        </w:tc>
        <w:tc>
          <w:tcPr>
            <w:tcW w:w="1300" w:type="dxa"/>
            <w:tcBorders>
              <w:bottom w:val="single" w:sz="4" w:space="0" w:color="auto"/>
            </w:tcBorders>
            <w:vAlign w:val="center"/>
          </w:tcPr>
          <w:p w14:paraId="55ACB3EA"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x</w:t>
            </w:r>
          </w:p>
        </w:tc>
        <w:tc>
          <w:tcPr>
            <w:tcW w:w="1715" w:type="dxa"/>
            <w:tcBorders>
              <w:bottom w:val="single" w:sz="4" w:space="0" w:color="auto"/>
            </w:tcBorders>
            <w:vAlign w:val="center"/>
          </w:tcPr>
          <w:p w14:paraId="5D7EF5E4"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100</w:t>
            </w:r>
          </w:p>
        </w:tc>
        <w:tc>
          <w:tcPr>
            <w:tcW w:w="3067" w:type="dxa"/>
            <w:tcBorders>
              <w:bottom w:val="single" w:sz="4" w:space="0" w:color="auto"/>
            </w:tcBorders>
            <w:vAlign w:val="center"/>
          </w:tcPr>
          <w:p w14:paraId="6AAC1C85"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Non-applicable</w:t>
            </w:r>
          </w:p>
        </w:tc>
      </w:tr>
      <w:tr w:rsidR="00BA4B61" w:rsidRPr="00256B0E" w14:paraId="5D29250B" w14:textId="77777777" w:rsidTr="00563D76">
        <w:trPr>
          <w:trHeight w:val="675"/>
        </w:trPr>
        <w:tc>
          <w:tcPr>
            <w:tcW w:w="1545" w:type="dxa"/>
            <w:tcBorders>
              <w:bottom w:val="single" w:sz="4" w:space="0" w:color="auto"/>
            </w:tcBorders>
            <w:vAlign w:val="center"/>
          </w:tcPr>
          <w:p w14:paraId="0A8D67CB"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o</w:t>
            </w:r>
          </w:p>
        </w:tc>
        <w:tc>
          <w:tcPr>
            <w:tcW w:w="539" w:type="dxa"/>
            <w:tcBorders>
              <w:bottom w:val="single" w:sz="4" w:space="0" w:color="auto"/>
            </w:tcBorders>
            <w:vAlign w:val="center"/>
          </w:tcPr>
          <w:p w14:paraId="6DD37DC8"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3</w:t>
            </w:r>
          </w:p>
        </w:tc>
        <w:tc>
          <w:tcPr>
            <w:tcW w:w="850" w:type="dxa"/>
            <w:tcBorders>
              <w:bottom w:val="single" w:sz="4" w:space="0" w:color="auto"/>
            </w:tcBorders>
            <w:vAlign w:val="center"/>
          </w:tcPr>
          <w:p w14:paraId="658D53D8"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21</w:t>
            </w:r>
          </w:p>
        </w:tc>
        <w:tc>
          <w:tcPr>
            <w:tcW w:w="1300" w:type="dxa"/>
            <w:tcBorders>
              <w:bottom w:val="single" w:sz="4" w:space="0" w:color="auto"/>
            </w:tcBorders>
            <w:vAlign w:val="center"/>
          </w:tcPr>
          <w:p w14:paraId="79D67EC6"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o</w:t>
            </w:r>
          </w:p>
        </w:tc>
        <w:tc>
          <w:tcPr>
            <w:tcW w:w="1715" w:type="dxa"/>
            <w:tcBorders>
              <w:bottom w:val="single" w:sz="4" w:space="0" w:color="auto"/>
            </w:tcBorders>
            <w:vAlign w:val="center"/>
          </w:tcPr>
          <w:p w14:paraId="34CA750E"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121</w:t>
            </w:r>
          </w:p>
        </w:tc>
        <w:tc>
          <w:tcPr>
            <w:tcW w:w="3067" w:type="dxa"/>
            <w:tcBorders>
              <w:bottom w:val="single" w:sz="4" w:space="0" w:color="auto"/>
            </w:tcBorders>
            <w:vAlign w:val="center"/>
          </w:tcPr>
          <w:p w14:paraId="55F96F21"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121</w:t>
            </w:r>
          </w:p>
        </w:tc>
      </w:tr>
      <w:tr w:rsidR="00BA4B61" w:rsidRPr="00256B0E" w14:paraId="62E8316A" w14:textId="77777777" w:rsidTr="00563D76">
        <w:trPr>
          <w:trHeight w:val="675"/>
        </w:trPr>
        <w:tc>
          <w:tcPr>
            <w:tcW w:w="1545" w:type="dxa"/>
            <w:tcBorders>
              <w:bottom w:val="single" w:sz="4" w:space="0" w:color="auto"/>
            </w:tcBorders>
            <w:vAlign w:val="center"/>
          </w:tcPr>
          <w:p w14:paraId="0E7F11F5"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o</w:t>
            </w:r>
          </w:p>
        </w:tc>
        <w:tc>
          <w:tcPr>
            <w:tcW w:w="539" w:type="dxa"/>
            <w:tcBorders>
              <w:bottom w:val="single" w:sz="4" w:space="0" w:color="auto"/>
            </w:tcBorders>
            <w:vAlign w:val="center"/>
          </w:tcPr>
          <w:p w14:paraId="3BE09A41"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4</w:t>
            </w:r>
          </w:p>
        </w:tc>
        <w:tc>
          <w:tcPr>
            <w:tcW w:w="850" w:type="dxa"/>
            <w:tcBorders>
              <w:bottom w:val="single" w:sz="4" w:space="0" w:color="auto"/>
            </w:tcBorders>
            <w:vAlign w:val="center"/>
          </w:tcPr>
          <w:p w14:paraId="328A7692"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40</w:t>
            </w:r>
          </w:p>
        </w:tc>
        <w:tc>
          <w:tcPr>
            <w:tcW w:w="1300" w:type="dxa"/>
            <w:tcBorders>
              <w:bottom w:val="single" w:sz="4" w:space="0" w:color="auto"/>
            </w:tcBorders>
            <w:vAlign w:val="center"/>
          </w:tcPr>
          <w:p w14:paraId="04F39968"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o</w:t>
            </w:r>
          </w:p>
        </w:tc>
        <w:tc>
          <w:tcPr>
            <w:tcW w:w="1715" w:type="dxa"/>
            <w:tcBorders>
              <w:bottom w:val="single" w:sz="4" w:space="0" w:color="auto"/>
            </w:tcBorders>
            <w:vAlign w:val="center"/>
          </w:tcPr>
          <w:p w14:paraId="1050E082"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w:t>
            </w:r>
          </w:p>
        </w:tc>
        <w:tc>
          <w:tcPr>
            <w:tcW w:w="3067" w:type="dxa"/>
            <w:tcBorders>
              <w:bottom w:val="single" w:sz="4" w:space="0" w:color="auto"/>
            </w:tcBorders>
            <w:vAlign w:val="center"/>
          </w:tcPr>
          <w:p w14:paraId="09C197C6"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Unscreened or</w:t>
            </w:r>
            <w:r>
              <w:rPr>
                <w:rFonts w:ascii="Times New Roman" w:eastAsia="Times New Roman" w:hAnsi="Times New Roman" w:cs="Times New Roman"/>
                <w:sz w:val="22"/>
                <w:lang w:val="en-GB"/>
              </w:rPr>
              <w:t xml:space="preserve"> </w:t>
            </w:r>
            <w:r w:rsidRPr="00256B0E">
              <w:rPr>
                <w:rFonts w:ascii="Times New Roman" w:eastAsia="Times New Roman" w:hAnsi="Times New Roman" w:cs="Times New Roman"/>
                <w:sz w:val="22"/>
                <w:lang w:val="en-GB"/>
              </w:rPr>
              <w:t>don’t know/non-response</w:t>
            </w:r>
          </w:p>
        </w:tc>
      </w:tr>
      <w:tr w:rsidR="00BA4B61" w:rsidRPr="00256B0E" w14:paraId="4648D00F" w14:textId="77777777" w:rsidTr="00563D76">
        <w:trPr>
          <w:trHeight w:val="675"/>
        </w:trPr>
        <w:tc>
          <w:tcPr>
            <w:tcW w:w="1545" w:type="dxa"/>
            <w:tcBorders>
              <w:bottom w:val="single" w:sz="4" w:space="0" w:color="auto"/>
            </w:tcBorders>
            <w:vAlign w:val="center"/>
          </w:tcPr>
          <w:p w14:paraId="00BC88FA"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x</w:t>
            </w:r>
          </w:p>
        </w:tc>
        <w:tc>
          <w:tcPr>
            <w:tcW w:w="539" w:type="dxa"/>
            <w:tcBorders>
              <w:bottom w:val="single" w:sz="4" w:space="0" w:color="auto"/>
            </w:tcBorders>
            <w:vAlign w:val="center"/>
          </w:tcPr>
          <w:p w14:paraId="5BDF8DA6"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5</w:t>
            </w:r>
          </w:p>
        </w:tc>
        <w:tc>
          <w:tcPr>
            <w:tcW w:w="850" w:type="dxa"/>
            <w:tcBorders>
              <w:bottom w:val="single" w:sz="4" w:space="0" w:color="auto"/>
            </w:tcBorders>
            <w:vAlign w:val="center"/>
          </w:tcPr>
          <w:p w14:paraId="2A4A074D"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58</w:t>
            </w:r>
          </w:p>
        </w:tc>
        <w:tc>
          <w:tcPr>
            <w:tcW w:w="1300" w:type="dxa"/>
            <w:tcBorders>
              <w:bottom w:val="single" w:sz="4" w:space="0" w:color="auto"/>
            </w:tcBorders>
            <w:vAlign w:val="center"/>
          </w:tcPr>
          <w:p w14:paraId="7506ECC9"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w:t>
            </w:r>
          </w:p>
        </w:tc>
        <w:tc>
          <w:tcPr>
            <w:tcW w:w="1715" w:type="dxa"/>
            <w:tcBorders>
              <w:bottom w:val="single" w:sz="4" w:space="0" w:color="auto"/>
            </w:tcBorders>
            <w:vAlign w:val="center"/>
          </w:tcPr>
          <w:p w14:paraId="25B6D6BA"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w:t>
            </w:r>
          </w:p>
        </w:tc>
        <w:tc>
          <w:tcPr>
            <w:tcW w:w="3067" w:type="dxa"/>
            <w:tcBorders>
              <w:bottom w:val="single" w:sz="4" w:space="0" w:color="auto"/>
            </w:tcBorders>
            <w:vAlign w:val="center"/>
          </w:tcPr>
          <w:p w14:paraId="72587336" w14:textId="77777777" w:rsidR="00BA4B61" w:rsidRPr="00256B0E" w:rsidRDefault="00BA4B61" w:rsidP="00563D76">
            <w:pPr>
              <w:spacing w:line="360" w:lineRule="auto"/>
              <w:jc w:val="center"/>
              <w:rPr>
                <w:rFonts w:ascii="Times New Roman" w:eastAsia="Times New Roman" w:hAnsi="Times New Roman" w:cs="Times New Roman"/>
                <w:sz w:val="22"/>
                <w:lang w:val="en-GB"/>
              </w:rPr>
            </w:pPr>
            <w:r w:rsidRPr="00256B0E">
              <w:rPr>
                <w:rFonts w:ascii="Times New Roman" w:eastAsia="Times New Roman" w:hAnsi="Times New Roman" w:cs="Times New Roman"/>
                <w:sz w:val="22"/>
                <w:lang w:val="en-GB"/>
              </w:rPr>
              <w:t>.</w:t>
            </w:r>
          </w:p>
        </w:tc>
      </w:tr>
    </w:tbl>
    <w:p w14:paraId="78A56E8D" w14:textId="77777777" w:rsidR="00BA4B61" w:rsidRDefault="00BA4B61">
      <w:pPr>
        <w:rPr>
          <w:rFonts w:ascii="Times New Roman" w:eastAsia="Times New Roman" w:hAnsi="Times New Roman" w:cs="Times New Roman"/>
          <w:sz w:val="22"/>
          <w:lang w:val="en-GB"/>
        </w:rPr>
      </w:pPr>
    </w:p>
    <w:p w14:paraId="7EC01F0F" w14:textId="71F57FD2" w:rsidR="00EA4118" w:rsidRDefault="00F608DE" w:rsidP="0053640C">
      <w:pPr>
        <w:spacing w:line="480" w:lineRule="auto"/>
        <w:rPr>
          <w:rFonts w:ascii="Times New Roman" w:eastAsia="Times New Roman" w:hAnsi="Times New Roman" w:cs="Times New Roman"/>
          <w:sz w:val="22"/>
          <w:lang w:val="en-GB"/>
        </w:rPr>
      </w:pPr>
      <w:r>
        <w:rPr>
          <w:rFonts w:ascii="Times New Roman" w:eastAsia="Times New Roman" w:hAnsi="Times New Roman" w:cs="Times New Roman"/>
          <w:sz w:val="22"/>
          <w:lang w:val="en-GB"/>
        </w:rPr>
        <w:t xml:space="preserve">Supplementary Material </w:t>
      </w:r>
      <w:r w:rsidR="00BA4B61">
        <w:rPr>
          <w:rFonts w:ascii="Times New Roman" w:eastAsia="Times New Roman" w:hAnsi="Times New Roman" w:cs="Times New Roman"/>
          <w:sz w:val="22"/>
          <w:lang w:val="en-GB"/>
        </w:rPr>
        <w:t>1</w:t>
      </w:r>
      <w:r w:rsidR="00BA4B61" w:rsidRPr="00104719">
        <w:rPr>
          <w:rFonts w:ascii="Times New Roman" w:eastAsia="Times New Roman" w:hAnsi="Times New Roman" w:cs="Times New Roman"/>
          <w:sz w:val="22"/>
          <w:lang w:val="en-GB"/>
        </w:rPr>
        <w:t xml:space="preserve"> shows an example</w:t>
      </w:r>
      <w:r w:rsidR="00BA4B61">
        <w:rPr>
          <w:rFonts w:ascii="Times New Roman" w:eastAsia="Times New Roman" w:hAnsi="Times New Roman" w:cs="Times New Roman"/>
          <w:sz w:val="22"/>
          <w:lang w:val="en-GB"/>
        </w:rPr>
        <w:t xml:space="preserve"> of logical imputation</w:t>
      </w:r>
      <w:r w:rsidR="00BA4B61" w:rsidRPr="00104719">
        <w:rPr>
          <w:rFonts w:ascii="Times New Roman" w:eastAsia="Times New Roman" w:hAnsi="Times New Roman" w:cs="Times New Roman"/>
          <w:sz w:val="22"/>
          <w:lang w:val="en-GB"/>
        </w:rPr>
        <w:t xml:space="preserve">. As ID 5 does not include an ‘examination </w:t>
      </w:r>
      <w:r w:rsidR="00BA4B61">
        <w:rPr>
          <w:rFonts w:ascii="Times New Roman" w:eastAsia="Times New Roman" w:hAnsi="Times New Roman" w:cs="Times New Roman"/>
          <w:sz w:val="22"/>
          <w:lang w:val="en-GB"/>
        </w:rPr>
        <w:t>respondents</w:t>
      </w:r>
      <w:r w:rsidR="00BA4B61" w:rsidRPr="00104719">
        <w:rPr>
          <w:rFonts w:ascii="Times New Roman" w:eastAsia="Times New Roman" w:hAnsi="Times New Roman" w:cs="Times New Roman"/>
          <w:sz w:val="22"/>
          <w:lang w:val="en-GB"/>
        </w:rPr>
        <w:t xml:space="preserve">’, logical imputation is not performed, and the non-response value is left as blank. When the age condition is 19 years or older, ID 1 and ID 2 do not satisfy the age condition; therefore, they are logically imputed as ‘non-applicable’. In the case of ID 3 and ID 4, they include an ‘examination </w:t>
      </w:r>
      <w:r w:rsidR="00BA4B61">
        <w:rPr>
          <w:rFonts w:ascii="Times New Roman" w:eastAsia="Times New Roman" w:hAnsi="Times New Roman" w:cs="Times New Roman"/>
          <w:sz w:val="22"/>
          <w:lang w:val="en-GB"/>
        </w:rPr>
        <w:t>respondents</w:t>
      </w:r>
      <w:r w:rsidR="00BA4B61" w:rsidRPr="00104719">
        <w:rPr>
          <w:rFonts w:ascii="Times New Roman" w:eastAsia="Times New Roman" w:hAnsi="Times New Roman" w:cs="Times New Roman"/>
          <w:sz w:val="22"/>
          <w:lang w:val="en-GB"/>
        </w:rPr>
        <w:t>’ and satisfy the age condition; therefore, the result of logical imputation is ‘don’t know/non-response’ and ‘unscreened’. Because ID 3 was examined as 121, logical imputation is not performed. In contrast, in the case of ID 4, as the value was not examined, it is imputed as ‘unscreened’ or ‘don’t know/non-response’.</w:t>
      </w:r>
    </w:p>
    <w:p w14:paraId="75468D82" w14:textId="77777777" w:rsidR="00FD3014" w:rsidRDefault="00FD3014" w:rsidP="0053640C">
      <w:pPr>
        <w:spacing w:line="480" w:lineRule="auto"/>
      </w:pPr>
    </w:p>
    <w:sectPr w:rsidR="00FD30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EFC0" w14:textId="77777777" w:rsidR="00624A1F" w:rsidRDefault="00624A1F" w:rsidP="00BA4B61">
      <w:pPr>
        <w:spacing w:after="0" w:line="240" w:lineRule="auto"/>
      </w:pPr>
      <w:r>
        <w:separator/>
      </w:r>
    </w:p>
  </w:endnote>
  <w:endnote w:type="continuationSeparator" w:id="0">
    <w:p w14:paraId="1C59F56B" w14:textId="77777777" w:rsidR="00624A1F" w:rsidRDefault="00624A1F" w:rsidP="00BA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97E8C" w14:textId="77777777" w:rsidR="00624A1F" w:rsidRDefault="00624A1F" w:rsidP="00BA4B61">
      <w:pPr>
        <w:spacing w:after="0" w:line="240" w:lineRule="auto"/>
      </w:pPr>
      <w:r>
        <w:separator/>
      </w:r>
    </w:p>
  </w:footnote>
  <w:footnote w:type="continuationSeparator" w:id="0">
    <w:p w14:paraId="7B6C46DD" w14:textId="77777777" w:rsidR="00624A1F" w:rsidRDefault="00624A1F" w:rsidP="00BA4B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32"/>
    <w:rsid w:val="00273991"/>
    <w:rsid w:val="0053640C"/>
    <w:rsid w:val="00624A1F"/>
    <w:rsid w:val="00650872"/>
    <w:rsid w:val="00742E32"/>
    <w:rsid w:val="009D4847"/>
    <w:rsid w:val="00BA4B61"/>
    <w:rsid w:val="00E429B8"/>
    <w:rsid w:val="00EA4118"/>
    <w:rsid w:val="00F608DE"/>
    <w:rsid w:val="00FD30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9FE43"/>
  <w15:chartTrackingRefBased/>
  <w15:docId w15:val="{72ACE3E0-4E07-408C-B054-CFB3B4E3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4B61"/>
    <w:pPr>
      <w:widowControl w:val="0"/>
    </w:pPr>
    <w:rPr>
      <w:lang w:v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B61"/>
    <w:pPr>
      <w:tabs>
        <w:tab w:val="center" w:pos="4513"/>
        <w:tab w:val="right" w:pos="9026"/>
      </w:tabs>
      <w:wordWrap w:val="0"/>
      <w:autoSpaceDE w:val="0"/>
      <w:autoSpaceDN w:val="0"/>
      <w:snapToGrid w:val="0"/>
    </w:pPr>
    <w:rPr>
      <w:lang w:val="en-US"/>
    </w:rPr>
  </w:style>
  <w:style w:type="character" w:customStyle="1" w:styleId="Char">
    <w:name w:val="머리글 Char"/>
    <w:basedOn w:val="a0"/>
    <w:link w:val="a3"/>
    <w:uiPriority w:val="99"/>
    <w:rsid w:val="00BA4B61"/>
  </w:style>
  <w:style w:type="paragraph" w:styleId="a4">
    <w:name w:val="footer"/>
    <w:basedOn w:val="a"/>
    <w:link w:val="Char0"/>
    <w:uiPriority w:val="99"/>
    <w:unhideWhenUsed/>
    <w:rsid w:val="00BA4B61"/>
    <w:pPr>
      <w:tabs>
        <w:tab w:val="center" w:pos="4513"/>
        <w:tab w:val="right" w:pos="9026"/>
      </w:tabs>
      <w:wordWrap w:val="0"/>
      <w:autoSpaceDE w:val="0"/>
      <w:autoSpaceDN w:val="0"/>
      <w:snapToGrid w:val="0"/>
    </w:pPr>
    <w:rPr>
      <w:lang w:val="en-US"/>
    </w:rPr>
  </w:style>
  <w:style w:type="character" w:customStyle="1" w:styleId="Char0">
    <w:name w:val="바닥글 Char"/>
    <w:basedOn w:val="a0"/>
    <w:link w:val="a4"/>
    <w:uiPriority w:val="99"/>
    <w:rsid w:val="00BA4B61"/>
  </w:style>
  <w:style w:type="table" w:styleId="a5">
    <w:name w:val="Table Grid"/>
    <w:basedOn w:val="a1"/>
    <w:rsid w:val="00BA4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rsid w:val="00BA4B6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손 세림</dc:creator>
  <cp:keywords/>
  <dc:description/>
  <cp:lastModifiedBy>KSE</cp:lastModifiedBy>
  <cp:revision>2</cp:revision>
  <dcterms:created xsi:type="dcterms:W3CDTF">2023-03-24T06:31:00Z</dcterms:created>
  <dcterms:modified xsi:type="dcterms:W3CDTF">2023-03-24T06:31:00Z</dcterms:modified>
</cp:coreProperties>
</file>