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75D1" w14:textId="5A499688" w:rsidR="00BB1E7C" w:rsidRDefault="00BB1E7C" w:rsidP="00BB1E7C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4161BB">
        <w:rPr>
          <w:rFonts w:ascii="Times New Roman" w:hAnsi="Times New Roman" w:cs="Times New Roman"/>
          <w:sz w:val="24"/>
          <w:szCs w:val="24"/>
        </w:rPr>
        <w:t>Material 4</w:t>
      </w:r>
      <w:r w:rsidRPr="0036752B">
        <w:rPr>
          <w:rFonts w:ascii="Times New Roman" w:hAnsi="Times New Roman" w:cs="Times New Roman"/>
          <w:sz w:val="24"/>
          <w:szCs w:val="24"/>
        </w:rPr>
        <w:t>. Effect modification of the association between early ANC and ANC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752B">
        <w:rPr>
          <w:rFonts w:ascii="Times New Roman" w:hAnsi="Times New Roman" w:cs="Times New Roman"/>
          <w:sz w:val="24"/>
          <w:szCs w:val="24"/>
        </w:rPr>
        <w:t>+ by place of residence</w:t>
      </w:r>
    </w:p>
    <w:tbl>
      <w:tblPr>
        <w:tblW w:w="10520" w:type="dxa"/>
        <w:tblInd w:w="-108" w:type="dxa"/>
        <w:tblLook w:val="04A0" w:firstRow="1" w:lastRow="0" w:firstColumn="1" w:lastColumn="0" w:noHBand="0" w:noVBand="1"/>
      </w:tblPr>
      <w:tblGrid>
        <w:gridCol w:w="1040"/>
        <w:gridCol w:w="1443"/>
        <w:gridCol w:w="1858"/>
        <w:gridCol w:w="276"/>
        <w:gridCol w:w="1443"/>
        <w:gridCol w:w="1780"/>
        <w:gridCol w:w="2680"/>
      </w:tblGrid>
      <w:tr w:rsidR="00BB1E7C" w:rsidRPr="0036752B" w14:paraId="205EEDC9" w14:textId="77777777" w:rsidTr="00E36A7F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D5D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ABD7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No early ANC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35E3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3D0C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Early ANC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F1AA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E7C" w:rsidRPr="0036752B" w14:paraId="7DD44323" w14:textId="77777777" w:rsidTr="00E36A7F">
        <w:trPr>
          <w:trHeight w:val="14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87D" w14:textId="77777777" w:rsidR="00BB1E7C" w:rsidRPr="00406014" w:rsidRDefault="00BB1E7C" w:rsidP="00E3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3A6C3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with/without outcome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4A5A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(95% CI)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B6D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A813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with/without outcome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B294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(95% CI)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992E" w14:textId="0C71FD2C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(95% CI) comparing ANC</w:t>
            </w:r>
            <w:r w:rsidR="00BC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coverage with early ANC vs. not within strata of place of residence</w:t>
            </w:r>
          </w:p>
        </w:tc>
      </w:tr>
      <w:tr w:rsidR="00BB1E7C" w:rsidRPr="0036752B" w14:paraId="6BC2E25D" w14:textId="77777777" w:rsidTr="00E36A7F">
        <w:trPr>
          <w:trHeight w:val="675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9637" w14:textId="77777777" w:rsidR="00BB1E7C" w:rsidRPr="00406014" w:rsidRDefault="00BB1E7C" w:rsidP="00E3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BF7">
              <w:rPr>
                <w:rFonts w:ascii="Times New Roman" w:hAnsi="Times New Roman" w:cs="Times New Roman"/>
                <w:szCs w:val="24"/>
              </w:rPr>
              <w:t>Urban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A99A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9698</w:t>
            </w: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9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A48D1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6BE3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EE3B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18139</w:t>
            </w: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9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368E" w14:textId="77777777" w:rsidR="00BB1E7C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FA0DFCC" w14:textId="660761E1" w:rsidR="00BB1E7C" w:rsidRPr="00E633CA" w:rsidRDefault="00BF21D5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3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p&lt;0.01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5279" w14:textId="77777777" w:rsidR="00BB1E7C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286E317" w14:textId="4D559D68" w:rsidR="00BB1E7C" w:rsidRPr="0036752B" w:rsidRDefault="00BF21D5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p&lt;0.01</w:t>
            </w:r>
          </w:p>
        </w:tc>
      </w:tr>
      <w:tr w:rsidR="00BB1E7C" w:rsidRPr="0036752B" w14:paraId="1DBBA647" w14:textId="77777777" w:rsidTr="00E36A7F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2F10A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Rural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5CBCD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5628</w:t>
            </w: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9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82FAC" w14:textId="77777777" w:rsidR="00BB1E7C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40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40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80995CD" w14:textId="2FB48426" w:rsidR="00BB1E7C" w:rsidRPr="0036752B" w:rsidRDefault="00BF21D5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&lt;</w:t>
            </w:r>
            <w:r w:rsidRPr="00367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4BBC8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4A71F" w14:textId="77777777" w:rsidR="00BB1E7C" w:rsidRPr="0036752B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17638</w:t>
            </w:r>
            <w:r w:rsidRPr="0036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9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C2454" w14:textId="77777777" w:rsidR="00BB1E7C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FBAA312" w14:textId="57B2F39C" w:rsidR="00BB1E7C" w:rsidRPr="00E633CA" w:rsidRDefault="00BF21D5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3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p&lt;0.01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EF3C8" w14:textId="77777777" w:rsidR="00BB1E7C" w:rsidRDefault="00BB1E7C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  <w:r w:rsidRPr="0048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6AB1E70" w14:textId="1F965BB4" w:rsidR="00BB1E7C" w:rsidRPr="00E633CA" w:rsidRDefault="00BF21D5" w:rsidP="00E36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3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p&lt;0.01</w:t>
            </w:r>
          </w:p>
        </w:tc>
      </w:tr>
    </w:tbl>
    <w:p w14:paraId="42E6A15F" w14:textId="3CC6A0ED" w:rsidR="00BB1E7C" w:rsidRPr="00406014" w:rsidRDefault="00BB1E7C" w:rsidP="00BB1E7C">
      <w:pPr>
        <w:pStyle w:val="a3"/>
        <w:rPr>
          <w:rFonts w:ascii="Times New Roman" w:hAnsi="Times New Roman" w:cs="Times New Roman"/>
          <w:sz w:val="20"/>
          <w:szCs w:val="20"/>
        </w:rPr>
      </w:pPr>
      <w:r w:rsidRPr="00406014">
        <w:rPr>
          <w:rFonts w:ascii="Times New Roman" w:hAnsi="Times New Roman" w:cs="Times New Roman"/>
          <w:sz w:val="20"/>
          <w:szCs w:val="20"/>
        </w:rPr>
        <w:t>Measure of effect modification on a</w:t>
      </w:r>
      <w:r>
        <w:rPr>
          <w:rFonts w:ascii="Times New Roman" w:hAnsi="Times New Roman" w:cs="Times New Roman"/>
          <w:sz w:val="20"/>
          <w:szCs w:val="20"/>
        </w:rPr>
        <w:t>dditive scale: RERI (95% CI) = 0.18 (0.15, 0.20</w:t>
      </w:r>
      <w:r w:rsidRPr="00406014">
        <w:rPr>
          <w:rFonts w:ascii="Times New Roman" w:hAnsi="Times New Roman" w:cs="Times New Roman"/>
          <w:sz w:val="20"/>
          <w:szCs w:val="20"/>
        </w:rPr>
        <w:t xml:space="preserve">); </w:t>
      </w:r>
      <w:r w:rsidR="00BF21D5" w:rsidRPr="00E633CA">
        <w:rPr>
          <w:rFonts w:ascii="Times New Roman" w:hAnsi="Times New Roman" w:cs="Times New Roman"/>
          <w:i/>
          <w:iCs/>
          <w:sz w:val="20"/>
          <w:szCs w:val="20"/>
        </w:rPr>
        <w:t>p&lt;0.01</w:t>
      </w:r>
    </w:p>
    <w:p w14:paraId="24C9A077" w14:textId="29DFE687" w:rsidR="00BB1E7C" w:rsidRPr="00406014" w:rsidRDefault="00BB1E7C" w:rsidP="00BB1E7C">
      <w:pPr>
        <w:pStyle w:val="a3"/>
        <w:rPr>
          <w:rFonts w:ascii="Times New Roman" w:hAnsi="Times New Roman" w:cs="Times New Roman"/>
          <w:sz w:val="20"/>
          <w:szCs w:val="20"/>
        </w:rPr>
      </w:pPr>
      <w:r w:rsidRPr="00406014">
        <w:rPr>
          <w:rFonts w:ascii="Times New Roman" w:hAnsi="Times New Roman" w:cs="Times New Roman"/>
          <w:sz w:val="20"/>
          <w:szCs w:val="20"/>
        </w:rPr>
        <w:t xml:space="preserve">Measure of effect modification on multiplicative scale: ratio of PRs (95% CI) = </w:t>
      </w:r>
      <w:r w:rsidRPr="006B6255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6B6255">
        <w:rPr>
          <w:rFonts w:ascii="Times New Roman" w:hAnsi="Times New Roman" w:cs="Times New Roman"/>
          <w:sz w:val="20"/>
          <w:szCs w:val="20"/>
        </w:rPr>
        <w:t xml:space="preserve"> (1.08, </w:t>
      </w:r>
      <w:r>
        <w:rPr>
          <w:rFonts w:ascii="Times New Roman" w:hAnsi="Times New Roman" w:cs="Times New Roman"/>
          <w:sz w:val="20"/>
          <w:szCs w:val="20"/>
        </w:rPr>
        <w:t>1.40</w:t>
      </w:r>
      <w:r w:rsidRPr="006B6255">
        <w:rPr>
          <w:rFonts w:ascii="Times New Roman" w:hAnsi="Times New Roman" w:cs="Times New Roman"/>
          <w:sz w:val="20"/>
          <w:szCs w:val="20"/>
        </w:rPr>
        <w:t>)</w:t>
      </w:r>
      <w:r w:rsidRPr="00406014">
        <w:rPr>
          <w:rFonts w:ascii="Times New Roman" w:hAnsi="Times New Roman" w:cs="Times New Roman"/>
          <w:sz w:val="20"/>
          <w:szCs w:val="20"/>
        </w:rPr>
        <w:t xml:space="preserve">; </w:t>
      </w:r>
      <w:r w:rsidR="00BF21D5">
        <w:rPr>
          <w:rFonts w:ascii="Times New Roman" w:hAnsi="Times New Roman" w:cs="Times New Roman"/>
          <w:sz w:val="20"/>
          <w:szCs w:val="20"/>
        </w:rPr>
        <w:t>p&lt;0.01</w:t>
      </w:r>
    </w:p>
    <w:p w14:paraId="661DBEBC" w14:textId="77777777" w:rsidR="00BB1E7C" w:rsidRPr="00406014" w:rsidRDefault="00BB1E7C" w:rsidP="00BB1E7C">
      <w:pPr>
        <w:pStyle w:val="a3"/>
        <w:rPr>
          <w:rFonts w:ascii="Times New Roman" w:hAnsi="Times New Roman" w:cs="Times New Roman"/>
          <w:sz w:val="20"/>
          <w:szCs w:val="20"/>
        </w:rPr>
      </w:pPr>
      <w:r w:rsidRPr="00406014">
        <w:rPr>
          <w:rFonts w:ascii="Times New Roman" w:hAnsi="Times New Roman" w:cs="Times New Roman"/>
          <w:sz w:val="20"/>
          <w:szCs w:val="20"/>
        </w:rPr>
        <w:t xml:space="preserve">Prevalence ratios (PRs) are adjusted for age, marital status, education, household wealth, planned pregnancy and perceived domestic violence </w:t>
      </w:r>
    </w:p>
    <w:p w14:paraId="1E2B1368" w14:textId="5D65B598" w:rsidR="00BB1E7C" w:rsidRPr="00406014" w:rsidRDefault="00F83C51" w:rsidP="00E633CA">
      <w:pPr>
        <w:pStyle w:val="a3"/>
        <w:tabs>
          <w:tab w:val="left" w:pos="7800"/>
          <w:tab w:val="left" w:pos="7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ANC: antenatal care; </w:t>
      </w:r>
      <w:r w:rsidR="00BB1E7C" w:rsidRPr="00406014">
        <w:rPr>
          <w:rFonts w:ascii="Times New Roman" w:hAnsi="Times New Roman" w:cs="Times New Roman"/>
          <w:sz w:val="20"/>
          <w:szCs w:val="20"/>
        </w:rPr>
        <w:t>ANC</w:t>
      </w:r>
      <w:r w:rsidR="00BB1E7C">
        <w:rPr>
          <w:rFonts w:ascii="Times New Roman" w:hAnsi="Times New Roman" w:cs="Times New Roman"/>
          <w:sz w:val="20"/>
          <w:szCs w:val="20"/>
        </w:rPr>
        <w:t>4</w:t>
      </w:r>
      <w:r w:rsidR="00BB1E7C" w:rsidRPr="00406014">
        <w:rPr>
          <w:rFonts w:ascii="Times New Roman" w:hAnsi="Times New Roman" w:cs="Times New Roman"/>
          <w:sz w:val="20"/>
          <w:szCs w:val="20"/>
        </w:rPr>
        <w:t xml:space="preserve">+: </w:t>
      </w:r>
      <w:r w:rsidR="00BB1E7C">
        <w:rPr>
          <w:rFonts w:ascii="Times New Roman" w:hAnsi="Times New Roman" w:cs="Times New Roman"/>
          <w:sz w:val="20"/>
          <w:szCs w:val="20"/>
        </w:rPr>
        <w:t>four</w:t>
      </w:r>
      <w:r w:rsidR="00BB1E7C" w:rsidRPr="00406014">
        <w:rPr>
          <w:rFonts w:ascii="Times New Roman" w:hAnsi="Times New Roman" w:cs="Times New Roman"/>
          <w:sz w:val="20"/>
          <w:szCs w:val="20"/>
        </w:rPr>
        <w:t xml:space="preserve"> or more antenatal care contacts</w:t>
      </w:r>
      <w:r w:rsidR="00E633CA">
        <w:rPr>
          <w:rFonts w:ascii="Times New Roman" w:hAnsi="Times New Roman" w:cs="Times New Roman"/>
          <w:sz w:val="20"/>
          <w:szCs w:val="20"/>
        </w:rPr>
        <w:tab/>
      </w:r>
      <w:r w:rsidR="00E633CA">
        <w:rPr>
          <w:rFonts w:ascii="Times New Roman" w:hAnsi="Times New Roman" w:cs="Times New Roman"/>
          <w:sz w:val="20"/>
          <w:szCs w:val="20"/>
        </w:rPr>
        <w:tab/>
      </w:r>
    </w:p>
    <w:p w14:paraId="6C7535A6" w14:textId="77777777" w:rsidR="003D4017" w:rsidRDefault="003D4017"/>
    <w:sectPr w:rsidR="003D4017" w:rsidSect="00BB1E7C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0C92" w14:textId="77777777" w:rsidR="00D923C1" w:rsidRDefault="00D923C1" w:rsidP="004161BB">
      <w:pPr>
        <w:spacing w:after="0" w:line="240" w:lineRule="auto"/>
      </w:pPr>
      <w:r>
        <w:separator/>
      </w:r>
    </w:p>
  </w:endnote>
  <w:endnote w:type="continuationSeparator" w:id="0">
    <w:p w14:paraId="37CB9602" w14:textId="77777777" w:rsidR="00D923C1" w:rsidRDefault="00D923C1" w:rsidP="004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1318" w14:textId="77777777" w:rsidR="00D923C1" w:rsidRDefault="00D923C1" w:rsidP="004161BB">
      <w:pPr>
        <w:spacing w:after="0" w:line="240" w:lineRule="auto"/>
      </w:pPr>
      <w:r>
        <w:separator/>
      </w:r>
    </w:p>
  </w:footnote>
  <w:footnote w:type="continuationSeparator" w:id="0">
    <w:p w14:paraId="1D233027" w14:textId="77777777" w:rsidR="00D923C1" w:rsidRDefault="00D923C1" w:rsidP="004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56C7" w14:textId="4C638C20" w:rsidR="004161BB" w:rsidRDefault="004161BB" w:rsidP="004161BB">
    <w:pPr>
      <w:pStyle w:val="a4"/>
    </w:pPr>
    <w:r>
      <w:t xml:space="preserve">Volume: 43, Article ID: e2021092 </w:t>
    </w:r>
  </w:p>
  <w:p w14:paraId="0C48AC63" w14:textId="726DFBC8" w:rsidR="004161BB" w:rsidRDefault="004161BB" w:rsidP="004161BB">
    <w:pPr>
      <w:pStyle w:val="a4"/>
    </w:pPr>
    <w:r>
      <w:t>https://doi.org/10.4178/epih.e2021092</w:t>
    </w:r>
    <w:r>
      <w:cr/>
    </w:r>
  </w:p>
  <w:p w14:paraId="276A4954" w14:textId="77777777" w:rsidR="004161BB" w:rsidRDefault="004161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9"/>
    <w:rsid w:val="003D4017"/>
    <w:rsid w:val="004161BB"/>
    <w:rsid w:val="00974DC9"/>
    <w:rsid w:val="00BB1E7C"/>
    <w:rsid w:val="00BC676F"/>
    <w:rsid w:val="00BF21D5"/>
    <w:rsid w:val="00D923C1"/>
    <w:rsid w:val="00E633CA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5843"/>
  <w15:chartTrackingRefBased/>
  <w15:docId w15:val="{0B6F1C99-7CE4-4E0F-8E5F-B649066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E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7C"/>
    <w:pPr>
      <w:spacing w:after="0" w:line="240" w:lineRule="auto"/>
    </w:pPr>
    <w:rPr>
      <w:lang w:val="en-US"/>
    </w:rPr>
  </w:style>
  <w:style w:type="paragraph" w:styleId="a4">
    <w:name w:val="header"/>
    <w:basedOn w:val="a"/>
    <w:link w:val="Char"/>
    <w:uiPriority w:val="99"/>
    <w:unhideWhenUsed/>
    <w:rsid w:val="004161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61BB"/>
    <w:rPr>
      <w:lang w:val="en-US"/>
    </w:rPr>
  </w:style>
  <w:style w:type="paragraph" w:styleId="a5">
    <w:name w:val="footer"/>
    <w:basedOn w:val="a"/>
    <w:link w:val="Char0"/>
    <w:uiPriority w:val="99"/>
    <w:unhideWhenUsed/>
    <w:rsid w:val="00416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61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 Apanga</dc:creator>
  <cp:keywords/>
  <dc:description/>
  <cp:lastModifiedBy>KSE</cp:lastModifiedBy>
  <cp:revision>2</cp:revision>
  <dcterms:created xsi:type="dcterms:W3CDTF">2022-01-17T01:36:00Z</dcterms:created>
  <dcterms:modified xsi:type="dcterms:W3CDTF">2022-01-17T01:36:00Z</dcterms:modified>
</cp:coreProperties>
</file>