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4"/>
          <w:szCs w:val="24"/>
        </w:rPr>
        <w:t>Title:</w:t>
      </w:r>
    </w:p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</w:pPr>
      <w:r w:rsidRPr="0061458C">
        <w:rPr>
          <w:rFonts w:ascii="Times New Roman" w:eastAsia="휴먼명조" w:hAnsi="Times New Roman" w:cs="Times New Roman"/>
          <w:bCs/>
          <w:color w:val="000000" w:themeColor="text1"/>
          <w:kern w:val="0"/>
          <w:sz w:val="24"/>
          <w:szCs w:val="24"/>
        </w:rPr>
        <w:t xml:space="preserve">(Korean) 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>국민건강영양조사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 xml:space="preserve"> 20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>년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 xml:space="preserve">(1998-2018): 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>만성질환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 xml:space="preserve"> 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>유병률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 xml:space="preserve"> 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>및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 xml:space="preserve"> 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>관리수준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 xml:space="preserve"> </w:t>
      </w: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  <w:t>추이</w:t>
      </w:r>
    </w:p>
    <w:p w:rsidR="00373277" w:rsidRPr="0061458C" w:rsidRDefault="00373277" w:rsidP="00373277">
      <w:pPr>
        <w:wordWrap/>
        <w:spacing w:after="0" w:line="360" w:lineRule="auto"/>
        <w:jc w:val="left"/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</w:pPr>
      <w:r w:rsidRPr="0061458C">
        <w:rPr>
          <w:rFonts w:ascii="Times New Roman" w:eastAsia="휴먼명조" w:hAnsi="Times New Roman" w:cs="Times New Roman"/>
          <w:bCs/>
          <w:color w:val="000000" w:themeColor="text1"/>
          <w:spacing w:val="-8"/>
          <w:sz w:val="24"/>
          <w:szCs w:val="24"/>
        </w:rPr>
        <w:t xml:space="preserve">(English) </w:t>
      </w:r>
      <w:r w:rsidR="001C17E5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 xml:space="preserve">Trends in the prevalence and management of major metabolic risk factors for chronic disease over 20 years: </w:t>
      </w:r>
      <w:r w:rsidR="001A2EAE">
        <w:rPr>
          <w:rFonts w:ascii="Times New Roman" w:eastAsia="휴먼명조" w:hAnsi="Times New Roman" w:cs="Times New Roman" w:hint="eastAsia"/>
          <w:color w:val="000000" w:themeColor="text1"/>
          <w:sz w:val="24"/>
          <w:szCs w:val="24"/>
        </w:rPr>
        <w:t>f</w:t>
      </w:r>
      <w:r w:rsidR="001C17E5">
        <w:rPr>
          <w:rFonts w:ascii="Times New Roman" w:eastAsia="휴먼명조" w:hAnsi="Times New Roman" w:cs="Times New Roman"/>
          <w:color w:val="000000" w:themeColor="text1"/>
          <w:sz w:val="24"/>
          <w:szCs w:val="24"/>
        </w:rPr>
        <w:t>indings from the 1998–2018 Korea National Health and Nutrition Examination Survey</w:t>
      </w:r>
    </w:p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</w:pPr>
    </w:p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굴림" w:hAnsi="굴림" w:cs="굴림"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4"/>
          <w:szCs w:val="24"/>
        </w:rPr>
        <w:t>Running title</w:t>
      </w:r>
      <w:r w:rsidRPr="0061458C">
        <w:rPr>
          <w:rFonts w:ascii="Times New Roman" w:eastAsia="굴림" w:hAnsi="굴림" w:cs="굴림"/>
          <w:color w:val="000000" w:themeColor="text1"/>
          <w:kern w:val="0"/>
          <w:sz w:val="24"/>
          <w:szCs w:val="24"/>
        </w:rPr>
        <w:t xml:space="preserve">: </w:t>
      </w:r>
      <w:r w:rsidR="00223398">
        <w:rPr>
          <w:rFonts w:ascii="Times New Roman" w:eastAsia="굴림" w:hAnsi="굴림" w:cs="굴림"/>
          <w:color w:val="000000" w:themeColor="text1"/>
          <w:kern w:val="0"/>
          <w:sz w:val="24"/>
          <w:szCs w:val="24"/>
        </w:rPr>
        <w:t>Twenty</w:t>
      </w:r>
      <w:r w:rsidRPr="0061458C">
        <w:rPr>
          <w:rFonts w:ascii="Times New Roman" w:eastAsia="굴림" w:hAnsi="굴림" w:cs="굴림"/>
          <w:color w:val="000000" w:themeColor="text1"/>
          <w:kern w:val="0"/>
          <w:sz w:val="24"/>
          <w:szCs w:val="24"/>
        </w:rPr>
        <w:t xml:space="preserve">-year trends in the prevalence of 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chronic disease</w:t>
      </w:r>
    </w:p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휴먼명조" w:hAnsi="Times New Roman" w:cs="Times New Roman"/>
          <w:bCs/>
          <w:color w:val="000000" w:themeColor="text1"/>
          <w:spacing w:val="-8"/>
          <w:kern w:val="0"/>
          <w:sz w:val="24"/>
          <w:szCs w:val="24"/>
        </w:rPr>
      </w:pPr>
    </w:p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4"/>
          <w:szCs w:val="24"/>
        </w:rPr>
        <w:t>Authors:</w:t>
      </w:r>
    </w:p>
    <w:p w:rsidR="00373277" w:rsidRPr="0061458C" w:rsidRDefault="00373277" w:rsidP="00373277">
      <w:pPr>
        <w:wordWrap/>
        <w:spacing w:after="0" w:line="360" w:lineRule="auto"/>
        <w:jc w:val="left"/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김윤정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노선진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우경지</w:t>
      </w:r>
      <w:proofErr w:type="spellEnd"/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김혜진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박수연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김영택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박옥</w:t>
      </w:r>
      <w:proofErr w:type="spellEnd"/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</w:rPr>
        <w:t>오경원</w:t>
      </w:r>
      <w:r w:rsidRPr="0061458C"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</w:p>
    <w:p w:rsidR="00373277" w:rsidRPr="0061458C" w:rsidRDefault="00373277" w:rsidP="00373277">
      <w:pPr>
        <w:wordWrap/>
        <w:spacing w:after="0" w:line="360" w:lineRule="auto"/>
        <w:textAlignment w:val="baseline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Yoonjung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Kim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, Sun </w:t>
      </w: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Jin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Nho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Gyeongji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Woo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Hyejin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Kim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Suyeon Park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Youngtaek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Kim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, Ok Park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, </w:t>
      </w: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Kyungwon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Oh</w:t>
      </w: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</w:p>
    <w:p w:rsidR="00373277" w:rsidRPr="0061458C" w:rsidRDefault="00373277" w:rsidP="00373277">
      <w:pPr>
        <w:wordWrap/>
        <w:spacing w:after="0" w:line="360" w:lineRule="auto"/>
        <w:jc w:val="left"/>
        <w:rPr>
          <w:rFonts w:ascii="Times New Roman" w:eastAsia="휴먼명조" w:hAnsi="Times New Roman" w:cs="Times New Roman"/>
          <w:color w:val="000000" w:themeColor="text1"/>
          <w:kern w:val="0"/>
          <w:sz w:val="24"/>
          <w:szCs w:val="24"/>
          <w:vertAlign w:val="superscript"/>
        </w:rPr>
      </w:pPr>
    </w:p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굴림" w:hAnsi="Times New Roman" w:cs="Times New Roman"/>
          <w:b/>
          <w:bCs/>
          <w:color w:val="000000" w:themeColor="text1"/>
          <w:kern w:val="0"/>
          <w:sz w:val="24"/>
          <w:szCs w:val="24"/>
        </w:rPr>
        <w:t>Affiliations:</w:t>
      </w:r>
    </w:p>
    <w:p w:rsidR="00373277" w:rsidRPr="0061458C" w:rsidRDefault="00373277" w:rsidP="00373277">
      <w:pPr>
        <w:spacing w:after="0" w:line="360" w:lineRule="auto"/>
        <w:outlineLvl w:val="0"/>
        <w:rPr>
          <w:rFonts w:ascii="Times New Roman" w:eastAsia="굴림" w:hAnsi="Times New Roman" w:cs="Times New Roman"/>
          <w:b/>
          <w:bCs/>
          <w:color w:val="000000" w:themeColor="text1"/>
          <w:spacing w:val="-4"/>
          <w:kern w:val="0"/>
          <w:sz w:val="24"/>
          <w:szCs w:val="24"/>
        </w:rPr>
      </w:pPr>
      <w:r w:rsidRPr="0061458C">
        <w:rPr>
          <w:rFonts w:ascii="Times New Roman" w:eastAsia="휴먼명조" w:hAnsi="Times New Roman" w:cs="Times New Roman"/>
          <w:color w:val="000000" w:themeColor="text1"/>
          <w:spacing w:val="-4"/>
          <w:kern w:val="0"/>
          <w:sz w:val="24"/>
          <w:szCs w:val="24"/>
          <w:vertAlign w:val="superscript"/>
        </w:rPr>
        <w:t>1</w:t>
      </w:r>
      <w:r w:rsidRPr="0061458C">
        <w:rPr>
          <w:rFonts w:ascii="Times New Roman" w:eastAsia="휴먼명조" w:hAnsi="Times New Roman" w:cs="Times New Roman" w:hint="eastAsia"/>
          <w:color w:val="000000" w:themeColor="text1"/>
          <w:spacing w:val="-4"/>
          <w:kern w:val="0"/>
          <w:sz w:val="24"/>
          <w:szCs w:val="24"/>
        </w:rPr>
        <w:t>질병관리청</w:t>
      </w:r>
      <w:r w:rsidRPr="0061458C">
        <w:rPr>
          <w:rFonts w:ascii="Times New Roman" w:eastAsia="휴먼명조" w:hAnsi="Times New Roman" w:cs="Times New Roman"/>
          <w:color w:val="000000" w:themeColor="text1"/>
          <w:spacing w:val="-4"/>
          <w:kern w:val="0"/>
          <w:sz w:val="24"/>
          <w:szCs w:val="24"/>
        </w:rPr>
        <w:t xml:space="preserve"> </w:t>
      </w:r>
      <w:r w:rsidRPr="0061458C">
        <w:rPr>
          <w:rFonts w:ascii="Times New Roman" w:eastAsia="휴먼명조" w:hAnsi="Times New Roman" w:cs="Times New Roman" w:hint="eastAsia"/>
          <w:color w:val="000000" w:themeColor="text1"/>
          <w:spacing w:val="-4"/>
          <w:kern w:val="0"/>
          <w:sz w:val="24"/>
          <w:szCs w:val="24"/>
        </w:rPr>
        <w:t>만성질환관리국</w:t>
      </w:r>
      <w:r w:rsidRPr="0061458C">
        <w:rPr>
          <w:rFonts w:ascii="Times New Roman" w:eastAsia="휴먼명조" w:hAnsi="Times New Roman" w:cs="Times New Roman"/>
          <w:color w:val="000000" w:themeColor="text1"/>
          <w:spacing w:val="-4"/>
          <w:kern w:val="0"/>
          <w:sz w:val="24"/>
          <w:szCs w:val="24"/>
        </w:rPr>
        <w:t xml:space="preserve"> </w:t>
      </w:r>
      <w:r w:rsidRPr="0061458C">
        <w:rPr>
          <w:rFonts w:ascii="Times New Roman" w:eastAsia="휴먼명조" w:hAnsi="Times New Roman" w:cs="Times New Roman" w:hint="eastAsia"/>
          <w:color w:val="000000" w:themeColor="text1"/>
          <w:spacing w:val="-4"/>
          <w:kern w:val="0"/>
          <w:sz w:val="24"/>
          <w:szCs w:val="24"/>
        </w:rPr>
        <w:t>건강영양조사분석과</w:t>
      </w:r>
      <w:r w:rsidRPr="0061458C">
        <w:rPr>
          <w:rFonts w:ascii="Times New Roman" w:eastAsia="휴먼명조" w:hAnsi="Times New Roman" w:cs="Times New Roman"/>
          <w:color w:val="000000" w:themeColor="text1"/>
          <w:spacing w:val="-4"/>
          <w:kern w:val="0"/>
          <w:sz w:val="24"/>
          <w:szCs w:val="24"/>
        </w:rPr>
        <w:t xml:space="preserve">, </w:t>
      </w:r>
      <w:r w:rsidRPr="0061458C">
        <w:rPr>
          <w:rFonts w:ascii="Times New Roman" w:eastAsia="휴먼명조" w:hAnsi="Times New Roman" w:cs="Times New Roman"/>
          <w:color w:val="000000" w:themeColor="text1"/>
          <w:spacing w:val="-4"/>
          <w:kern w:val="0"/>
          <w:sz w:val="24"/>
          <w:szCs w:val="24"/>
          <w:vertAlign w:val="superscript"/>
        </w:rPr>
        <w:t>2</w:t>
      </w:r>
      <w:r w:rsidRPr="0061458C">
        <w:rPr>
          <w:rFonts w:ascii="Times New Roman" w:eastAsia="휴먼명조" w:hAnsi="Times New Roman" w:cs="Times New Roman" w:hint="eastAsia"/>
          <w:color w:val="000000" w:themeColor="text1"/>
          <w:spacing w:val="-4"/>
          <w:kern w:val="0"/>
          <w:sz w:val="24"/>
          <w:szCs w:val="24"/>
        </w:rPr>
        <w:t>충남대학교</w:t>
      </w:r>
      <w:r w:rsidRPr="0061458C">
        <w:rPr>
          <w:rFonts w:ascii="Times New Roman" w:eastAsia="휴먼명조" w:hAnsi="Times New Roman" w:cs="Times New Roman"/>
          <w:color w:val="000000" w:themeColor="text1"/>
          <w:spacing w:val="-4"/>
          <w:kern w:val="0"/>
          <w:sz w:val="24"/>
          <w:szCs w:val="24"/>
        </w:rPr>
        <w:t xml:space="preserve"> </w:t>
      </w:r>
      <w:r w:rsidR="000E1E94">
        <w:rPr>
          <w:rFonts w:ascii="Times New Roman" w:eastAsia="휴먼명조" w:hAnsi="Times New Roman" w:cs="Times New Roman" w:hint="eastAsia"/>
          <w:color w:val="000000" w:themeColor="text1"/>
          <w:spacing w:val="-4"/>
          <w:kern w:val="0"/>
          <w:sz w:val="24"/>
          <w:szCs w:val="24"/>
        </w:rPr>
        <w:t>병원</w:t>
      </w:r>
    </w:p>
    <w:p w:rsidR="00223398" w:rsidRDefault="00223398" w:rsidP="00223398">
      <w:pPr>
        <w:wordWrap/>
        <w:spacing w:after="0" w:line="360" w:lineRule="auto"/>
        <w:jc w:val="left"/>
        <w:textAlignment w:val="baseline"/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1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Division of Health and Nutrition Survey and Analysis, Bureau of Chronic Disease Prevention and Control, Korea Disease Control and Prevention Agency, Ch</w:t>
      </w:r>
      <w:r w:rsidR="0059063B">
        <w:rPr>
          <w:rFonts w:ascii="Times New Roman" w:eastAsia="맑은 고딕" w:hAnsi="Times New Roman" w:cs="Times New Roman" w:hint="eastAsia"/>
          <w:color w:val="000000" w:themeColor="text1"/>
          <w:kern w:val="0"/>
          <w:sz w:val="24"/>
          <w:szCs w:val="24"/>
        </w:rPr>
        <w:t>eongju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, Korea; 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  <w:vertAlign w:val="superscript"/>
        </w:rPr>
        <w:t>2</w:t>
      </w:r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Public Health Medical Service Office, </w:t>
      </w:r>
      <w:proofErr w:type="spellStart"/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Chungnam</w:t>
      </w:r>
      <w:proofErr w:type="spellEnd"/>
      <w:r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National University Hospital, 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Daejeon,</w:t>
      </w:r>
      <w:r w:rsidR="0059063B"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 xml:space="preserve"> </w:t>
      </w:r>
      <w:r>
        <w:rPr>
          <w:rFonts w:ascii="Times New Roman" w:eastAsia="맑은 고딕" w:hAnsi="Times New Roman" w:cs="Times New Roman"/>
          <w:color w:val="000000"/>
          <w:kern w:val="0"/>
          <w:sz w:val="24"/>
          <w:szCs w:val="24"/>
        </w:rPr>
        <w:t>Korea</w:t>
      </w:r>
    </w:p>
    <w:p w:rsidR="00373277" w:rsidRPr="00223398" w:rsidRDefault="00373277" w:rsidP="00373277">
      <w:pPr>
        <w:spacing w:after="0" w:line="360" w:lineRule="auto"/>
        <w:textAlignment w:val="baseline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</w:p>
    <w:p w:rsidR="00373277" w:rsidRPr="0061458C" w:rsidRDefault="00373277" w:rsidP="00373277">
      <w:pPr>
        <w:spacing w:after="0" w:line="360" w:lineRule="auto"/>
        <w:textAlignment w:val="baseline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맑은 고딕" w:hAnsi="Times New Roman" w:cs="Times New Roman"/>
          <w:b/>
          <w:color w:val="000000" w:themeColor="text1"/>
          <w:sz w:val="24"/>
          <w:szCs w:val="24"/>
        </w:rPr>
        <w:t>Correspond</w:t>
      </w:r>
      <w:r w:rsidR="0059063B">
        <w:rPr>
          <w:rFonts w:ascii="Times New Roman" w:eastAsia="맑은 고딕" w:hAnsi="Times New Roman" w:cs="Times New Roman" w:hint="eastAsia"/>
          <w:b/>
          <w:color w:val="000000" w:themeColor="text1"/>
          <w:sz w:val="24"/>
          <w:szCs w:val="24"/>
        </w:rPr>
        <w:t>ence</w:t>
      </w:r>
      <w:r w:rsidRPr="0061458C">
        <w:rPr>
          <w:rFonts w:ascii="Times New Roman" w:eastAsia="맑은 고딕" w:hAnsi="Times New Roman" w:cs="Times New Roman"/>
          <w:b/>
          <w:color w:val="000000" w:themeColor="text1"/>
          <w:sz w:val="24"/>
          <w:szCs w:val="24"/>
        </w:rPr>
        <w:t xml:space="preserve">: </w:t>
      </w:r>
      <w:proofErr w:type="spellStart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Kyungwon</w:t>
      </w:r>
      <w:proofErr w:type="spellEnd"/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Oh</w:t>
      </w:r>
    </w:p>
    <w:p w:rsidR="00373277" w:rsidRPr="0061458C" w:rsidRDefault="00373277" w:rsidP="00373277">
      <w:pPr>
        <w:spacing w:after="0" w:line="360" w:lineRule="auto"/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</w:pPr>
      <w:r w:rsidRPr="0061458C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>Division of Health and Nutrition Survey and Analysis, Bureau of Chronic Disease Prevention and Control, Korea Disease Control and Prevention Agency,</w:t>
      </w:r>
      <w:r w:rsidR="0059063B">
        <w:rPr>
          <w:rFonts w:ascii="Times New Roman" w:eastAsia="맑은 고딕" w:hAnsi="Times New Roman" w:cs="Times New Roman"/>
          <w:color w:val="000000" w:themeColor="text1"/>
          <w:kern w:val="0"/>
          <w:sz w:val="24"/>
          <w:szCs w:val="24"/>
        </w:rPr>
        <w:t xml:space="preserve"> </w:t>
      </w:r>
      <w:r w:rsidR="0059063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187 </w:t>
      </w:r>
      <w:proofErr w:type="spellStart"/>
      <w:r w:rsidR="0059063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Osongsaengmyeong</w:t>
      </w:r>
      <w:proofErr w:type="spellEnd"/>
      <w:r w:rsidR="0059063B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 xml:space="preserve"> 2-ro, </w:t>
      </w:r>
      <w:proofErr w:type="spellStart"/>
      <w:r w:rsidRPr="0061458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Heungduk-gu</w:t>
      </w:r>
      <w:proofErr w:type="spellEnd"/>
      <w:r w:rsidRPr="0061458C">
        <w:rPr>
          <w:rFonts w:ascii="Times New Roman" w:eastAsia="굴림" w:hAnsi="Times New Roman" w:cs="Times New Roman"/>
          <w:color w:val="000000" w:themeColor="text1"/>
          <w:kern w:val="0"/>
          <w:sz w:val="24"/>
          <w:szCs w:val="24"/>
        </w:rPr>
        <w:t>, Cheongju 28159, Korea</w:t>
      </w:r>
    </w:p>
    <w:p w:rsidR="00373277" w:rsidRPr="0059063B" w:rsidRDefault="00373277" w:rsidP="00373277">
      <w:pPr>
        <w:spacing w:after="0" w:line="360" w:lineRule="auto"/>
        <w:jc w:val="left"/>
        <w:textAlignment w:val="baseline"/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8"/>
        </w:rPr>
      </w:pPr>
      <w:r w:rsidRPr="0061458C">
        <w:rPr>
          <w:rFonts w:ascii="Times new romans" w:eastAsia="맑은 고딕" w:hAnsi="Times new romans" w:cs="Times New Roman"/>
          <w:color w:val="000000" w:themeColor="text1"/>
          <w:sz w:val="24"/>
          <w:szCs w:val="20"/>
        </w:rPr>
        <w:t xml:space="preserve">E-mail: </w:t>
      </w:r>
      <w:hyperlink r:id="rId8" w:history="1">
        <w:r w:rsidRPr="0059063B">
          <w:rPr>
            <w:rFonts w:ascii="Times New Roman" w:eastAsia="휴먼명조" w:hAnsi="Times New Roman" w:cs="Times New Roman"/>
            <w:color w:val="000000" w:themeColor="text1"/>
            <w:kern w:val="0"/>
            <w:sz w:val="24"/>
            <w:szCs w:val="24"/>
          </w:rPr>
          <w:t>kwoh27@korea.kr</w:t>
        </w:r>
      </w:hyperlink>
    </w:p>
    <w:p w:rsidR="009969BF" w:rsidRPr="0061458C" w:rsidRDefault="00373277" w:rsidP="0061458C">
      <w:pPr>
        <w:widowControl/>
        <w:wordWrap/>
        <w:autoSpaceDE/>
        <w:autoSpaceDN/>
        <w:rPr>
          <w:rFonts w:ascii="Times New Roman" w:eastAsia="휴먼명조" w:hAnsi="Times New Roman" w:cs="Times New Roman"/>
          <w:b/>
          <w:bCs/>
          <w:color w:val="000000" w:themeColor="text1"/>
          <w:kern w:val="0"/>
          <w:sz w:val="28"/>
          <w:szCs w:val="28"/>
        </w:rPr>
      </w:pPr>
      <w:r w:rsidRPr="0061458C">
        <w:rPr>
          <w:rFonts w:ascii="Times New Roman" w:eastAsia="휴먼명조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187447" w:rsidRPr="0061458C" w:rsidRDefault="00187447" w:rsidP="00187447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color w:val="000000" w:themeColor="text1"/>
          <w:szCs w:val="22"/>
        </w:rPr>
      </w:pPr>
      <w:bookmarkStart w:id="0" w:name="_GoBack"/>
      <w:bookmarkEnd w:id="0"/>
      <w:r w:rsidRPr="0061458C">
        <w:rPr>
          <w:rFonts w:ascii="Times New Roman" w:eastAsia="휴먼명조" w:hAnsi="Times New Roman" w:cs="Times New Roman"/>
          <w:b/>
          <w:bCs/>
          <w:color w:val="000000" w:themeColor="text1"/>
          <w:sz w:val="28"/>
          <w:szCs w:val="28"/>
        </w:rPr>
        <w:lastRenderedPageBreak/>
        <w:t>ABSTRACT</w:t>
      </w:r>
    </w:p>
    <w:p w:rsidR="00C75BD3" w:rsidRPr="0061458C" w:rsidRDefault="00C75BD3" w:rsidP="00BA3F3F">
      <w:pPr>
        <w:wordWrap/>
        <w:spacing w:after="0" w:line="360" w:lineRule="auto"/>
        <w:ind w:firstLineChars="141" w:firstLine="387"/>
        <w:jc w:val="left"/>
        <w:textAlignment w:val="baseline"/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8"/>
        </w:rPr>
      </w:pPr>
    </w:p>
    <w:p w:rsidR="00C75BD3" w:rsidRPr="0061458C" w:rsidRDefault="00F41FC2" w:rsidP="003546EB">
      <w:pPr>
        <w:wordWrap/>
        <w:spacing w:after="0" w:line="360" w:lineRule="auto"/>
        <w:textAlignment w:val="baseline"/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2"/>
        </w:rPr>
        <w:t>목적: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 </w:t>
      </w:r>
      <w:r w:rsidR="0083497C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국민건강영양조사</w:t>
      </w:r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 </w:t>
      </w:r>
      <w:r w:rsidR="0083497C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자료를 이용하여 우리나라 성인의 비만,</w:t>
      </w:r>
      <w:r w:rsidR="0083497C"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83497C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고혈압,</w:t>
      </w:r>
      <w:r w:rsidR="0083497C"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83497C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당뇨병, </w:t>
      </w:r>
      <w:proofErr w:type="spellStart"/>
      <w:r w:rsidR="0083497C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고콜레스테롤혈증</w:t>
      </w:r>
      <w:proofErr w:type="spellEnd"/>
      <w:r w:rsidR="0083497C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 유병률 및 관리수준의 </w:t>
      </w:r>
      <w:r w:rsidR="0083497C"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20</w:t>
      </w:r>
      <w:r w:rsidR="0083497C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년간 변화를 확인하고자 한다.</w:t>
      </w:r>
    </w:p>
    <w:p w:rsidR="00D02A5A" w:rsidRPr="0061458C" w:rsidRDefault="00F41FC2" w:rsidP="003546EB">
      <w:pPr>
        <w:pStyle w:val="MS"/>
        <w:spacing w:line="360" w:lineRule="auto"/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sz w:val="22"/>
        </w:rPr>
        <w:t>방법</w:t>
      </w:r>
      <w:r w:rsidR="00D02A5A"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sz w:val="22"/>
        </w:rPr>
        <w:t>: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FB6592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분석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대상은 국민건강영양조사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 제1기(1998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)~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제7기(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2016-2018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) </w:t>
      </w:r>
      <w:r w:rsidR="00E0773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검진</w:t>
      </w:r>
      <w:r w:rsidR="00E0773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과 설문조사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에 참여한 만</w:t>
      </w:r>
      <w:r w:rsidR="00FB6592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30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세이상 </w:t>
      </w:r>
      <w:r w:rsidR="00E0773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79,753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명이었다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. 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만성질환 유병률 및 관리수준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연간 변화율</w:t>
      </w:r>
      <w:r w:rsidR="00BA3C87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(Annual</w:t>
      </w:r>
      <w:r w:rsidR="00BA3C87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A3C87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percent</w:t>
      </w:r>
      <w:r w:rsidR="00BA3C87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A3C87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change;</w:t>
      </w:r>
      <w:r w:rsidR="00BA3C87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BA3C87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APC)을 SA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S, </w:t>
      </w:r>
      <w:proofErr w:type="spellStart"/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Joinpoint</w:t>
      </w:r>
      <w:proofErr w:type="spellEnd"/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 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프로그램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을 </w:t>
      </w:r>
      <w:r w:rsidR="003546EB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이용하여 산출하였다</w:t>
      </w:r>
      <w:r w:rsidR="003546E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.</w:t>
      </w:r>
    </w:p>
    <w:p w:rsidR="003546EB" w:rsidRPr="0061458C" w:rsidRDefault="003546EB" w:rsidP="003546EB">
      <w:pPr>
        <w:pStyle w:val="MS"/>
        <w:spacing w:line="360" w:lineRule="auto"/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sz w:val="22"/>
        </w:rPr>
        <w:t>결과: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비만 유병률은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20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년동안 남자에서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1998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년 </w:t>
      </w:r>
      <w:r w:rsidR="00285008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26.8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%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에서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2018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년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4</w:t>
      </w:r>
      <w:r w:rsidR="00285008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4.7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%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로 크게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증가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한반면</w:t>
      </w:r>
      <w:proofErr w:type="spellEnd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(APC=</w:t>
      </w:r>
      <w:r w:rsidR="00285008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1.9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, p&lt;0.001)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,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여자는 </w:t>
      </w:r>
      <w:r w:rsidR="00673628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1998년 </w:t>
      </w:r>
      <w:r w:rsidR="00285008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30.5%</w:t>
      </w:r>
      <w:r w:rsidR="00285008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에서 </w:t>
      </w:r>
      <w:r w:rsidR="00673628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2018년 </w:t>
      </w:r>
      <w:r w:rsidR="00285008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28.3%</w:t>
      </w:r>
      <w:r w:rsidR="00285008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로 소폭 </w:t>
      </w:r>
      <w:r w:rsidR="008123CD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감소</w:t>
      </w:r>
      <w:r w:rsidR="00285008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하였다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(APC=</w:t>
      </w:r>
      <w:r w:rsidR="00052E14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-0.5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, p&lt;0.001)</w:t>
      </w:r>
      <w:r w:rsidR="00285008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.</w:t>
      </w:r>
      <w:r w:rsidR="00285008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고혈압 유병률은 남자는 큰 변화 없이 </w:t>
      </w:r>
      <w:r w:rsidR="00B27AC5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2018</w:t>
      </w:r>
      <w:r w:rsidR="00B27AC5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년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33</w:t>
      </w:r>
      <w:r w:rsidR="00B27AC5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.2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%</w:t>
      </w:r>
      <w:r w:rsidR="00B27AC5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이며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여자는 소폭 감소하여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 23</w:t>
      </w:r>
      <w:r w:rsidR="00B27AC5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.1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%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이었고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APC=-0.9,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p&lt;0.001),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당뇨병 유병률은 남자는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2005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년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10.5%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에서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2018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년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12.9%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로 소폭 증가한 반면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(APC=</w:t>
      </w:r>
      <w:r w:rsidR="00052E14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1.6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, p&lt;0.001)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, 여자는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큰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변화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없이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8%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수준이었다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.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고콜레스테롤혈증</w:t>
      </w:r>
      <w:proofErr w:type="spellEnd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유병률은 남녀 모두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2005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년대비 </w:t>
      </w:r>
      <w:r w:rsidR="00877527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2018년에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3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배정도 증가하여 남자는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20.9%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(APC=</w:t>
      </w:r>
      <w:r w:rsidR="00052E14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8.2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, p&lt;0.001)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여자는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21.4%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이었다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(APC=</w:t>
      </w:r>
      <w:r w:rsidR="00052E14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7.1</w:t>
      </w:r>
      <w:r w:rsidR="00052E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, p&lt;0.001)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.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고혈압과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고콜레스테롤혈증의</w:t>
      </w:r>
      <w:proofErr w:type="spellEnd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인지율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치료율</w:t>
      </w:r>
      <w:proofErr w:type="spellEnd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조절률</w:t>
      </w:r>
      <w:proofErr w:type="spellEnd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 모두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</w:t>
      </w:r>
      <w:r w:rsidRPr="0061458C">
        <w:rPr>
          <w:rFonts w:ascii="바탕" w:eastAsia="바탕" w:hAnsi="바탕" w:cs="바탕" w:hint="eastAsia"/>
          <w:bCs/>
          <w:color w:val="000000" w:themeColor="text1"/>
          <w:sz w:val="22"/>
          <w:szCs w:val="22"/>
        </w:rPr>
        <w:t>∼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3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배 증가하였고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당뇨병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의 경우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치료율은 증가한 반면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조절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률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은</w:t>
      </w:r>
      <w:proofErr w:type="spellEnd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변화가 없었다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. </w:t>
      </w:r>
    </w:p>
    <w:p w:rsidR="00D02A5A" w:rsidRPr="0061458C" w:rsidRDefault="00F41FC2" w:rsidP="003546EB">
      <w:pPr>
        <w:pStyle w:val="MS"/>
        <w:spacing w:line="360" w:lineRule="auto"/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sz w:val="22"/>
        </w:rPr>
        <w:t>결론</w:t>
      </w:r>
      <w:r w:rsidR="00D02A5A"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sz w:val="22"/>
        </w:rPr>
        <w:t>: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지난 </w:t>
      </w:r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20</w:t>
      </w:r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년 동안 비만</w:t>
      </w:r>
      <w:r w:rsidR="002F04F2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(남자)</w:t>
      </w:r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당뇨병</w:t>
      </w:r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proofErr w:type="spellStart"/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고콜레스테롤혈증</w:t>
      </w:r>
      <w:proofErr w:type="spellEnd"/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만성질환의 유병</w:t>
      </w:r>
      <w:r w:rsidR="00DC5814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 수준은</w:t>
      </w:r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악화되고 있는 반면</w:t>
      </w:r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만성질환의 인지율</w:t>
      </w:r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proofErr w:type="spellStart"/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치료율</w:t>
      </w:r>
      <w:proofErr w:type="spellEnd"/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 xml:space="preserve">, </w:t>
      </w:r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치료자 중 </w:t>
      </w:r>
      <w:proofErr w:type="spellStart"/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>조절률</w:t>
      </w:r>
      <w:proofErr w:type="spellEnd"/>
      <w:r w:rsidR="00D02A5A" w:rsidRPr="0061458C"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  <w:t xml:space="preserve"> 등 관리지표는 지속적으로 개선되고 있었다</w:t>
      </w:r>
      <w:r w:rsidR="00D02A5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  <w:szCs w:val="22"/>
        </w:rPr>
        <w:t>.</w:t>
      </w:r>
    </w:p>
    <w:p w:rsidR="00583A9A" w:rsidRPr="0061458C" w:rsidRDefault="00583A9A" w:rsidP="00D02A5A">
      <w:pPr>
        <w:pStyle w:val="MS"/>
        <w:spacing w:line="360" w:lineRule="auto"/>
        <w:rPr>
          <w:rFonts w:ascii="휴먼명조" w:eastAsia="휴먼명조" w:hAnsi="Times New Roman" w:cs="Times New Roman"/>
          <w:bCs/>
          <w:color w:val="000000" w:themeColor="text1"/>
          <w:sz w:val="22"/>
          <w:szCs w:val="22"/>
        </w:rPr>
      </w:pPr>
    </w:p>
    <w:p w:rsidR="00007116" w:rsidRPr="0061458C" w:rsidRDefault="00007116" w:rsidP="00D02A5A">
      <w:pPr>
        <w:wordWrap/>
        <w:spacing w:after="0" w:line="360" w:lineRule="auto"/>
        <w:textAlignment w:val="baseline"/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2"/>
        </w:rPr>
        <w:t>주</w:t>
      </w:r>
      <w:r w:rsidR="00904ABF"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2"/>
        </w:rPr>
        <w:t>제</w:t>
      </w: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2"/>
        </w:rPr>
        <w:t>어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: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092DA7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국민건강영양조사,</w:t>
      </w:r>
      <w:r w:rsidR="00092DA7"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092DA7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비만,</w:t>
      </w:r>
      <w:r w:rsidR="00092DA7"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092DA7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고혈압,</w:t>
      </w:r>
      <w:r w:rsidR="00092DA7"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092DA7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당뇨병,</w:t>
      </w:r>
      <w:r w:rsidR="00092DA7"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</w:t>
      </w:r>
      <w:proofErr w:type="spellStart"/>
      <w:r w:rsidR="00092DA7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고콜레스테롤혈증</w:t>
      </w:r>
      <w:proofErr w:type="spellEnd"/>
    </w:p>
    <w:p w:rsidR="002E2FBD" w:rsidRPr="0061458C" w:rsidRDefault="002E2FBD" w:rsidP="00BA3F3F">
      <w:pPr>
        <w:widowControl/>
        <w:wordWrap/>
        <w:autoSpaceDE/>
        <w:autoSpaceDN/>
        <w:ind w:firstLineChars="141" w:firstLine="387"/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8"/>
        </w:rPr>
      </w:pPr>
      <w:r w:rsidRPr="0061458C">
        <w:rPr>
          <w:rFonts w:ascii="Times New Roman" w:eastAsia="Arial Unicode MS" w:hAnsi="Times New Roman" w:cs="Times New Roman"/>
          <w:b/>
          <w:bCs/>
          <w:color w:val="000000" w:themeColor="text1"/>
          <w:kern w:val="0"/>
          <w:sz w:val="28"/>
        </w:rPr>
        <w:br w:type="page"/>
      </w:r>
    </w:p>
    <w:p w:rsidR="00187447" w:rsidRPr="0061458C" w:rsidRDefault="00187447" w:rsidP="00187447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color w:val="000000" w:themeColor="text1"/>
          <w:szCs w:val="22"/>
        </w:rPr>
      </w:pPr>
      <w:r w:rsidRPr="0061458C">
        <w:rPr>
          <w:rFonts w:ascii="Times New Roman" w:eastAsia="휴먼명조" w:hAnsi="Times New Roman" w:cs="Times New Roman"/>
          <w:b/>
          <w:bCs/>
          <w:color w:val="000000" w:themeColor="text1"/>
          <w:sz w:val="28"/>
          <w:szCs w:val="28"/>
        </w:rPr>
        <w:lastRenderedPageBreak/>
        <w:t>INTRODUCTION</w:t>
      </w:r>
    </w:p>
    <w:p w:rsidR="004828D9" w:rsidRPr="0061458C" w:rsidRDefault="004828D9" w:rsidP="00BA3F3F">
      <w:pPr>
        <w:wordWrap/>
        <w:spacing w:after="0" w:line="360" w:lineRule="auto"/>
        <w:ind w:firstLineChars="141" w:firstLine="310"/>
        <w:textAlignment w:val="baseline"/>
        <w:rPr>
          <w:rFonts w:ascii="Times New Roman" w:eastAsia="Arial Unicode MS" w:hAnsi="Times New Roman" w:cs="Times New Roman"/>
          <w:color w:val="000000" w:themeColor="text1"/>
          <w:kern w:val="0"/>
          <w:sz w:val="22"/>
        </w:rPr>
      </w:pPr>
    </w:p>
    <w:p w:rsidR="008F4C68" w:rsidRPr="0061458C" w:rsidRDefault="008F4C68" w:rsidP="00511F03">
      <w:pPr>
        <w:spacing w:after="0" w:line="360" w:lineRule="auto"/>
        <w:ind w:firstLineChars="200" w:firstLine="440"/>
        <w:textAlignment w:val="baseline"/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</w:pP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비감염성질환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(noncommunicable diseases; NCDs)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로 알려진 만성질환은 심뇌혈관질환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암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만성호흡기질환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당뇨병이며 유전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생활습관 등으로 인해 발병하는 질환이다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[1]. NCDs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로 인해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2016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년에 전세계 사망의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70%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에 해당되는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41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백만명이 사망하고 사망원인 대부분이 심뇌혈관질환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(17.9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백만명 사망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)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이며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암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(9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백만명 사망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),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만성호흡기질환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(3.8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백만명 사망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),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당뇨병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(1.6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백만명 사망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)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순으로 기여하고 있다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[2].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세계보건기구는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2013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년에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‘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비감염성 질환에 대한 글로벌 액션플랜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2013-2020</w:t>
      </w:r>
      <w:r w:rsidRPr="00F42C66">
        <w:rPr>
          <w:rFonts w:ascii="Times New Roman" w:eastAsia="휴먼명조" w:hAnsi="Times New Roman" w:cs="Times New Roman"/>
          <w:bCs/>
          <w:color w:val="000000" w:themeColor="text1"/>
          <w:kern w:val="0"/>
          <w:sz w:val="22"/>
        </w:rPr>
        <w:t>’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을 수립하고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만성질환으로 인한 조기사망률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25%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감소를 목표로 설정하고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국가별로 관련 정책 수립 및 성과지표 관리를 촉구하고 있다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[3]. </w:t>
      </w:r>
    </w:p>
    <w:p w:rsidR="008F4C68" w:rsidRPr="0061458C" w:rsidRDefault="008F4C68" w:rsidP="00511F03">
      <w:pPr>
        <w:spacing w:after="0" w:line="360" w:lineRule="auto"/>
        <w:ind w:firstLineChars="200" w:firstLine="440"/>
        <w:textAlignment w:val="baseline"/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</w:pP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우리나라의 경우도 전체 사망원인의 </w:t>
      </w:r>
      <w:r w:rsidR="00764324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69.1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%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를 차지하는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10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대 사망원인은 암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심장질환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폐렴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뇌혈관질환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고의적 자해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자살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),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당뇨병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간질환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만성하기도 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알츠하이머병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고혈압성질환으로 대부분 만성질환이 기여하고 있다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[4].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이를 고려하여 국민건강증진종합계획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2020 (Health Plan 2020; HP2020)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에 질병부담이 높은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4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개의 만성질환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심뇌혈관질환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당뇨병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만성호흡기질환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암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)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의 집중 관리를 위해 선행단계인 고혈압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당뇨병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비만 유병률을 낮추고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관리수준을 개선하기 위한 목표를 수립하였고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국민건강영양조사를 통해 목표치 대비 성과를 모니터링하고 있다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[5]. </w:t>
      </w:r>
    </w:p>
    <w:p w:rsidR="008F4C68" w:rsidRPr="0061458C" w:rsidRDefault="008F4C68" w:rsidP="00511F03">
      <w:pPr>
        <w:spacing w:after="0" w:line="360" w:lineRule="auto"/>
        <w:ind w:firstLineChars="200" w:firstLine="440"/>
        <w:textAlignment w:val="baseline"/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</w:pP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본 논문에서는 국민건강영양조사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(1998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년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~2018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년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)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자료를 이용하여 우리나라 성인의 비만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고혈압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당뇨병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 xml:space="preserve">,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 유병률 및 관리수준의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20</w:t>
      </w:r>
      <w:r w:rsidRPr="0061458C">
        <w:rPr>
          <w:rFonts w:ascii="휴먼명조" w:eastAsia="휴먼명조" w:hAnsi="Times New Roman" w:cs="Times New Roman"/>
          <w:bCs/>
          <w:color w:val="000000" w:themeColor="text1"/>
          <w:kern w:val="0"/>
          <w:sz w:val="22"/>
        </w:rPr>
        <w:t xml:space="preserve">년간 변화를 확인하고자 </w:t>
      </w:r>
      <w:r w:rsidR="00D657B7" w:rsidRPr="0061458C">
        <w:rPr>
          <w:rFonts w:ascii="휴먼명조" w:eastAsia="휴먼명조" w:hAnsi="Times New Roman" w:cs="Times New Roman" w:hint="eastAsia"/>
          <w:bCs/>
          <w:color w:val="000000" w:themeColor="text1"/>
          <w:kern w:val="0"/>
          <w:sz w:val="22"/>
        </w:rPr>
        <w:t>한다.</w:t>
      </w:r>
    </w:p>
    <w:p w:rsidR="008F4C68" w:rsidRPr="0061458C" w:rsidRDefault="008F4C68">
      <w:pPr>
        <w:widowControl/>
        <w:wordWrap/>
        <w:autoSpaceDE/>
        <w:autoSpaceDN/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</w:pPr>
      <w:r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br w:type="page"/>
      </w:r>
    </w:p>
    <w:p w:rsidR="0059677E" w:rsidRPr="0061458C" w:rsidRDefault="004F0C54" w:rsidP="0059677E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color w:val="000000" w:themeColor="text1"/>
          <w:szCs w:val="22"/>
        </w:rPr>
      </w:pPr>
      <w:r>
        <w:rPr>
          <w:rFonts w:ascii="Times New Roman" w:eastAsia="휴먼명조" w:hAnsi="Times New Roman" w:cs="Times New Roman" w:hint="eastAsia"/>
          <w:b/>
          <w:bCs/>
          <w:color w:val="000000" w:themeColor="text1"/>
          <w:sz w:val="28"/>
          <w:szCs w:val="28"/>
        </w:rPr>
        <w:lastRenderedPageBreak/>
        <w:t>MATERIALS</w:t>
      </w:r>
      <w:r w:rsidR="0059677E" w:rsidRPr="0061458C">
        <w:rPr>
          <w:rFonts w:ascii="Times New Roman" w:eastAsia="휴먼명조" w:hAnsi="Times New Roman" w:cs="Times New Roman"/>
          <w:b/>
          <w:bCs/>
          <w:color w:val="000000" w:themeColor="text1"/>
          <w:sz w:val="28"/>
          <w:szCs w:val="28"/>
        </w:rPr>
        <w:t xml:space="preserve"> AND METHHODS</w:t>
      </w:r>
    </w:p>
    <w:p w:rsidR="004828D9" w:rsidRPr="0061458C" w:rsidRDefault="004828D9" w:rsidP="00BA3F3F">
      <w:pPr>
        <w:wordWrap/>
        <w:spacing w:after="0" w:line="360" w:lineRule="auto"/>
        <w:ind w:firstLine="2"/>
        <w:textAlignment w:val="baseline"/>
        <w:rPr>
          <w:rFonts w:ascii="휴먼명조" w:eastAsia="휴먼명조" w:hAnsi="Times New Roman" w:cs="Times New Roman"/>
          <w:color w:val="000000" w:themeColor="text1"/>
          <w:kern w:val="0"/>
          <w:sz w:val="22"/>
        </w:rPr>
      </w:pPr>
    </w:p>
    <w:p w:rsidR="004828D9" w:rsidRPr="0061458C" w:rsidRDefault="00E234A6" w:rsidP="00BA3F3F">
      <w:pPr>
        <w:wordWrap/>
        <w:spacing w:after="0" w:line="360" w:lineRule="auto"/>
        <w:ind w:firstLine="2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조사</w:t>
      </w:r>
      <w:r w:rsidR="00D377F5"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대상</w:t>
      </w:r>
    </w:p>
    <w:p w:rsidR="00B72654" w:rsidRPr="0061458C" w:rsidRDefault="004828D9" w:rsidP="008231C9">
      <w:pPr>
        <w:tabs>
          <w:tab w:val="left" w:pos="8380"/>
        </w:tabs>
        <w:wordWrap/>
        <w:spacing w:after="0" w:line="360" w:lineRule="auto"/>
        <w:ind w:firstLineChars="200" w:firstLine="424"/>
        <w:textAlignment w:val="baseline"/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국민건강영양조사는 국민의 건강수준, 건강행태, 식품 및 영양섭취 실태에 대한 국가 단위의 통계를 산출</w:t>
      </w:r>
      <w:r w:rsidR="00F8316A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하기 위한 </w:t>
      </w:r>
      <w:r w:rsidR="00BB3D3A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목적으로 실시하고 있다 [6].</w:t>
      </w:r>
      <w:r w:rsidR="00562411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 xml:space="preserve"> </w:t>
      </w:r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조사 표본은 2단계 </w:t>
      </w:r>
      <w:proofErr w:type="spellStart"/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층화집락표본추출방법을</w:t>
      </w:r>
      <w:proofErr w:type="spellEnd"/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적용하여 </w:t>
      </w:r>
      <w:proofErr w:type="spellStart"/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조사구</w:t>
      </w:r>
      <w:proofErr w:type="spellEnd"/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및 가구를 1, 2차로 추출하며,</w:t>
      </w:r>
      <w:r w:rsidR="00CA252F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 xml:space="preserve"> </w:t>
      </w:r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연간 약 200개</w:t>
      </w:r>
      <w:r w:rsidR="00CA252F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조사구</w:t>
      </w:r>
      <w:proofErr w:type="spellEnd"/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,</w:t>
      </w:r>
      <w:r w:rsidR="00CA252F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 xml:space="preserve"> </w:t>
      </w:r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조사구당 20~23개 가구</w:t>
      </w:r>
      <w:r w:rsidR="00CA252F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이다.</w:t>
      </w:r>
      <w:r w:rsidR="00CA252F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 xml:space="preserve"> </w:t>
      </w:r>
      <w:r w:rsidR="004254D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조사대상은 표본가구 내 만1세 이상의 모든 가구원이다.</w:t>
      </w:r>
    </w:p>
    <w:p w:rsidR="00E918D1" w:rsidRPr="0061458C" w:rsidRDefault="008231C9" w:rsidP="008231C9">
      <w:pPr>
        <w:tabs>
          <w:tab w:val="left" w:pos="8380"/>
        </w:tabs>
        <w:wordWrap/>
        <w:spacing w:after="0" w:line="360" w:lineRule="auto"/>
        <w:ind w:firstLineChars="200" w:firstLine="412"/>
        <w:textAlignment w:val="baseline"/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</w:pPr>
      <w:r w:rsidRPr="0061458C">
        <w:rPr>
          <w:rFonts w:ascii="휴먼명조" w:eastAsia="휴먼명조" w:hint="eastAsia"/>
          <w:color w:val="000000" w:themeColor="text1"/>
          <w:spacing w:val="-7"/>
          <w:sz w:val="22"/>
        </w:rPr>
        <w:t>본 연구의 분석대상은 국민건강영양조사 제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>1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>기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>(1998)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>부터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 xml:space="preserve"> 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>제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>7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>기</w:t>
      </w:r>
      <w:r w:rsidRPr="0061458C">
        <w:rPr>
          <w:rFonts w:ascii="Times New Roman" w:eastAsia="휴먼명조"/>
          <w:color w:val="000000" w:themeColor="text1"/>
          <w:spacing w:val="-7"/>
          <w:sz w:val="22"/>
        </w:rPr>
        <w:t xml:space="preserve">(2016-2018) </w:t>
      </w:r>
      <w:r w:rsidR="00BB3D3A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>검진</w:t>
      </w:r>
      <w:r w:rsidR="00BE626D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 xml:space="preserve">조사와 설문조사를 모두 참여한 </w:t>
      </w:r>
      <w:r w:rsidR="00BB3D3A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만30세 이상</w:t>
      </w:r>
      <w:r w:rsidR="00BE626D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이며,</w:t>
      </w:r>
      <w:r w:rsidR="00E57729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고콜레스테롤혈증</w:t>
      </w:r>
      <w:proofErr w:type="spellEnd"/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분석 시 공복시간이 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>8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시간 미만인 경우</w:t>
      </w:r>
      <w:r w:rsidR="00C609F2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(</w:t>
      </w:r>
      <w:r w:rsidR="00757845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>4</w:t>
      </w:r>
      <w:r w:rsidR="00C609F2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>,343</w:t>
      </w:r>
      <w:r w:rsidR="00757845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명</w:t>
      </w:r>
      <w:r w:rsidR="00C609F2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>)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, 비만 분석 시 임산부</w:t>
      </w:r>
      <w:r w:rsidR="00C609F2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(</w:t>
      </w:r>
      <w:r w:rsidR="00C609F2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>303</w:t>
      </w:r>
      <w:r w:rsidR="00045170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명</w:t>
      </w:r>
      <w:r w:rsidR="00C609F2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>)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를 분석대상에서 제외하였다.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 xml:space="preserve"> </w:t>
      </w:r>
    </w:p>
    <w:p w:rsidR="00CC3F23" w:rsidRPr="0061458C" w:rsidRDefault="00CC3F23" w:rsidP="00CC3F23">
      <w:pPr>
        <w:tabs>
          <w:tab w:val="left" w:pos="8380"/>
        </w:tabs>
        <w:wordWrap/>
        <w:spacing w:after="0" w:line="360" w:lineRule="auto"/>
        <w:ind w:firstLineChars="150" w:firstLine="330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2"/>
        </w:rPr>
      </w:pPr>
    </w:p>
    <w:p w:rsidR="004828D9" w:rsidRPr="0061458C" w:rsidRDefault="00D377F5" w:rsidP="00BA3F3F">
      <w:pPr>
        <w:wordWrap/>
        <w:spacing w:after="0" w:line="360" w:lineRule="auto"/>
        <w:ind w:leftChars="-1" w:left="-2" w:firstLine="1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4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</w:rPr>
        <w:t>검진조사</w:t>
      </w:r>
    </w:p>
    <w:p w:rsidR="00602659" w:rsidRPr="0061458C" w:rsidRDefault="00683078" w:rsidP="00683078">
      <w:pPr>
        <w:tabs>
          <w:tab w:val="left" w:pos="8380"/>
        </w:tabs>
        <w:wordWrap/>
        <w:spacing w:after="0" w:line="360" w:lineRule="auto"/>
        <w:ind w:firstLine="424"/>
        <w:textAlignment w:val="baseline"/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</w:pP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국민건강영양조사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검진조사는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제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(1998),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제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(2001),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제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3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(2005),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제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4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1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차년도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(2007)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에는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조사지역과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인접한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공간에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설치한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센터에서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수행하였다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. 2008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검진차량이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도입됨에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따라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검진조사는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이동검진차량에서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질병관리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청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(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이전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질병관리본부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)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소속의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전문조사원에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의해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수행되었다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.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신장은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이동검진차량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벽에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부착된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신장계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(SECA 225</w:t>
      </w:r>
      <w:r w:rsidR="00BA450B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;</w:t>
      </w:r>
      <w:r w:rsidR="00BA450B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="00BA450B" w:rsidRPr="00BA450B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>Seca</w:t>
      </w:r>
      <w:proofErr w:type="spellEnd"/>
      <w:r w:rsidR="00BA450B" w:rsidRPr="00BA450B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GmbH, Hamburg, Germany)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이용하여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0.1cm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단위로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측정하였고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체중은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이동형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체중계를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이용하여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0.1kg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단위로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측정하였다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.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수은혈압계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(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Baumanometer</w:t>
      </w:r>
      <w:proofErr w:type="spellEnd"/>
      <w:r w:rsidR="00BA450B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;</w:t>
      </w:r>
      <w:r w:rsidR="00BA450B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BA450B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Baum,</w:t>
      </w:r>
      <w:r w:rsidR="00BA450B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DA7F8E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Copiague, </w:t>
      </w:r>
      <w:r w:rsidR="00BA450B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NY,</w:t>
      </w:r>
      <w:r w:rsidR="00BA450B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USA)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이용하여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5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안정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앉은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자세에서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조사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대상자의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오른팔에서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측정하였다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(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1998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2001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측정한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평균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, 2005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년이후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3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측정</w:t>
      </w:r>
      <w:r w:rsidR="0051011F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하고</w:t>
      </w:r>
      <w:r w:rsidR="0051011F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,</w:t>
      </w:r>
      <w:r w:rsidR="0051011F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회와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3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측정값의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평균을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최종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측정치로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사용</w:t>
      </w:r>
      <w:r w:rsidR="00BA450B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)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.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혈압측정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및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신체계측은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관련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학회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또는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전문기관</w:t>
      </w:r>
      <w:r w:rsidR="00EB6D09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에서</w:t>
      </w:r>
      <w:r w:rsidR="00EB6D09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질관리를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실시하</w:t>
      </w:r>
      <w:r w:rsidR="00602659" w:rsidRPr="0061458C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고</w:t>
      </w:r>
      <w:r w:rsidR="00602659" w:rsidRPr="0061458C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r w:rsidR="00602659" w:rsidRPr="0061458C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있다</w:t>
      </w:r>
      <w:r w:rsidR="00CA252F" w:rsidRPr="0061458C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[7, 8]</w:t>
      </w:r>
      <w:r w:rsidR="00602659" w:rsidRPr="0061458C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. </w:t>
      </w: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ind w:firstLine="424"/>
        <w:textAlignment w:val="baseline"/>
        <w:rPr>
          <w:rFonts w:ascii="굴림" w:eastAsia="굴림" w:hAnsi="굴림" w:cs="굴림"/>
          <w:color w:val="000000" w:themeColor="text1"/>
          <w:spacing w:val="-4"/>
          <w:sz w:val="22"/>
        </w:rPr>
      </w:pP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lastRenderedPageBreak/>
        <w:t>당뇨병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및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이상지질혈증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산출을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위해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대상자의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혈액을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수집하였고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최소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8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시간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공복상태를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유지한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대상자의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자료만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분석에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사용하였다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 xml:space="preserve">.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혈액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채취</w:t>
      </w:r>
      <w:r w:rsidR="00526E89">
        <w:rPr>
          <w:rFonts w:ascii="굴림" w:eastAsia="휴먼명조" w:hAnsi="굴림" w:cs="굴림" w:hint="eastAsia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 xml:space="preserve">8mL SST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용기는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상온에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분간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수직으로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세워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둔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3000rpm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으로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15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분간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원심분리하여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냉장고에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보관하였고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 xml:space="preserve">, 3ml EDTA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용기는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항응고제와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혈액이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잘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혼합되어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응고되지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않도록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roller mixer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10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분간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혼합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냉장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보관한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후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2</w:t>
      </w:r>
      <w:r w:rsidRPr="0061458C">
        <w:rPr>
          <w:rFonts w:ascii="굴림" w:eastAsia="휴먼명조" w:hAnsi="Arial Unicode MS" w:cs="굴림"/>
          <w:color w:val="000000" w:themeColor="text1"/>
          <w:spacing w:val="-4"/>
          <w:sz w:val="22"/>
        </w:rPr>
        <w:t>–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>8</w:t>
      </w:r>
      <w:r w:rsidRPr="0061458C">
        <w:rPr>
          <w:rFonts w:ascii="굴림" w:eastAsia="휴먼명조" w:hAnsi="Arial Unicode MS" w:cs="굴림"/>
          <w:color w:val="000000" w:themeColor="text1"/>
          <w:spacing w:val="-4"/>
          <w:sz w:val="22"/>
        </w:rPr>
        <w:t>℃</w:t>
      </w:r>
      <w:r w:rsidRPr="0061458C">
        <w:rPr>
          <w:rFonts w:ascii="굴림" w:eastAsia="휴먼명조" w:hAnsi="Arial Unicode MS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상태로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진단검사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분석기관에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당일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배송되어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sz w:val="22"/>
        </w:rPr>
        <w:t>분석하였다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sz w:val="22"/>
        </w:rPr>
        <w:t xml:space="preserve">. </w:t>
      </w: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ind w:firstLine="424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진단의학검사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분석기관이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2005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, 2008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변경되면서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혈당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및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콜레스테롤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분석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장비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및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시약이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변경되었으며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채혈용기는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2014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년부터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NaF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SST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용기로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변경되었다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[</w:t>
      </w:r>
      <w:r w:rsidR="00CC45D3" w:rsidRPr="0061458C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>9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]. 2008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년부터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총콜레스테롤과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공복혈당은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Enzymatic method (Hitachi Automatic Analyzer 7600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;</w:t>
      </w:r>
      <w:r w:rsidR="00526E89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Hitachi,</w:t>
      </w:r>
      <w:r w:rsidR="00526E89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Tokyo,</w:t>
      </w:r>
      <w:r w:rsidR="00526E89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Japan)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당화혈색소는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High Performance Liquid Chromatography (Tosoh G8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;</w:t>
      </w:r>
      <w:r w:rsidR="00526E89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Tosoh,</w:t>
      </w:r>
      <w:r w:rsidR="00526E89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Tokyo,</w:t>
      </w:r>
      <w:r w:rsidR="00526E89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="00526E89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Japan)</w:t>
      </w:r>
      <w:r w:rsidR="00526E89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방법으로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분석하였</w:t>
      </w:r>
      <w:r w:rsidR="00526E89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다</w:t>
      </w:r>
      <w:r w:rsidR="00526E89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.</w:t>
      </w:r>
      <w:r w:rsidR="00526E89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진단의학검사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과정은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2005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년부터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진단의학검사학회와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공동으로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질관리를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실시</w:t>
      </w:r>
      <w:r w:rsidR="00602659" w:rsidRPr="0061458C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하고</w:t>
      </w:r>
      <w:r w:rsidR="00602659" w:rsidRPr="0061458C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r w:rsidR="00602659" w:rsidRPr="0061458C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있다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[</w:t>
      </w:r>
      <w:r w:rsidR="00CC45D3" w:rsidRPr="0061458C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>10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].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만성질환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및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관리지표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산출에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필요한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평생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의사진단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경험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및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현재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약복용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여부는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면접방법으로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조사하였다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. </w:t>
      </w:r>
    </w:p>
    <w:p w:rsidR="00B45FB7" w:rsidRPr="0061458C" w:rsidRDefault="00B45FB7" w:rsidP="00B45FB7">
      <w:pPr>
        <w:tabs>
          <w:tab w:val="left" w:pos="8380"/>
        </w:tabs>
        <w:wordWrap/>
        <w:spacing w:after="0" w:line="360" w:lineRule="auto"/>
        <w:ind w:firstLineChars="200" w:firstLine="424"/>
        <w:textAlignment w:val="baseline"/>
        <w:rPr>
          <w:rFonts w:ascii="휴먼명조" w:eastAsia="휴먼명조" w:hAnsi="Arial Unicode MS" w:cs="Arial Unicode MS"/>
          <w:color w:val="000000" w:themeColor="text1"/>
          <w:spacing w:val="-4"/>
          <w:sz w:val="22"/>
        </w:rPr>
      </w:pPr>
    </w:p>
    <w:p w:rsidR="004828D9" w:rsidRPr="0061458C" w:rsidRDefault="00D377F5" w:rsidP="00BA3F3F">
      <w:pPr>
        <w:wordWrap/>
        <w:spacing w:after="0" w:line="360" w:lineRule="auto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만성질환</w:t>
      </w:r>
      <w:r w:rsidR="0077434E"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유병 및 관리 지표</w:t>
      </w: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 xml:space="preserve"> 정의</w:t>
      </w:r>
    </w:p>
    <w:p w:rsidR="00683078" w:rsidRPr="0061458C" w:rsidRDefault="00683078" w:rsidP="00683078">
      <w:pPr>
        <w:wordWrap/>
        <w:spacing w:after="0" w:line="360" w:lineRule="auto"/>
        <w:ind w:firstLine="424"/>
        <w:textAlignment w:val="baseline"/>
        <w:rPr>
          <w:rFonts w:ascii="굴림" w:eastAsia="굴림" w:hAnsi="굴림" w:cs="굴림"/>
          <w:color w:val="000000" w:themeColor="text1"/>
          <w:spacing w:val="-4"/>
          <w:kern w:val="0"/>
          <w:sz w:val="22"/>
        </w:rPr>
      </w:pP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신장과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체중을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이용하여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체질량지수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(Body mass index; BMI)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산출하였고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대한비만학회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기준에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근거하여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BMI </w:t>
      </w:r>
      <w:r w:rsidRPr="0061458C">
        <w:rPr>
          <w:rFonts w:ascii="굴림" w:eastAsia="휴먼명조" w:hAnsi="Arial Unicode MS" w:cs="굴림"/>
          <w:color w:val="000000" w:themeColor="text1"/>
          <w:spacing w:val="-4"/>
          <w:kern w:val="0"/>
          <w:sz w:val="22"/>
        </w:rPr>
        <w:t>≥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25 kg/m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  <w:vertAlign w:val="superscript"/>
        </w:rPr>
        <w:t>2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비만으로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분류하였다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[</w:t>
      </w:r>
      <w:r w:rsidR="00CC45D3" w:rsidRPr="0061458C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>11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].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고혈압은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대한고혈압학회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기준에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따라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수축기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140mmHg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이상이거나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이완기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90mmHg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이상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또는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고혈압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약물을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복용하는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경우로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정의하였다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[</w:t>
      </w:r>
      <w:r w:rsidR="00CC45D3" w:rsidRPr="0061458C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>12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].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당뇨병은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대한당뇨병학회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기준에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따라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공복혈당이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126mg/dL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이상이거나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의사진단을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받았거나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혈당강하제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복용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또는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인슐린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주사를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사용하는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경우로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정의하였다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[1</w:t>
      </w:r>
      <w:r w:rsidR="00CC45D3" w:rsidRPr="0061458C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>3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].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고콜레스테롤혈증은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한국지질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·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동맥경화학회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기준에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따라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혈중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총콜레스테롤이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240mg/dL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이상이거나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콜레스테롤강하제를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복용하는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경우로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정의하였다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[1</w:t>
      </w:r>
      <w:r w:rsidR="00CC45D3" w:rsidRPr="0061458C"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  <w:t>4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]. </w:t>
      </w:r>
    </w:p>
    <w:p w:rsidR="00683078" w:rsidRPr="0061458C" w:rsidRDefault="00683078" w:rsidP="00683078">
      <w:pPr>
        <w:wordWrap/>
        <w:spacing w:after="0" w:line="360" w:lineRule="auto"/>
        <w:ind w:firstLine="424"/>
        <w:textAlignment w:val="baseline"/>
        <w:rPr>
          <w:rFonts w:ascii="휴먼명조" w:eastAsia="휴먼명조" w:hAnsi="굴림" w:cs="굴림"/>
          <w:color w:val="000000" w:themeColor="text1"/>
          <w:spacing w:val="-4"/>
          <w:kern w:val="0"/>
          <w:sz w:val="22"/>
        </w:rPr>
      </w:pP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lastRenderedPageBreak/>
        <w:t xml:space="preserve">당뇨병과 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유병률과 관리지표는 1998년과 2001년 조사의 경우 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채혈전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금식 시간</w:t>
      </w:r>
      <w:r w:rsidR="000B4C86"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,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당화혈색소 측정 정보에 대한 재확인이 어</w:t>
      </w:r>
      <w:r w:rsidR="003A4B87"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렵고,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약복용</w:t>
      </w:r>
      <w:proofErr w:type="spellEnd"/>
      <w:r w:rsidR="00FD181B"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여부</w:t>
      </w:r>
      <w:r w:rsidR="00FD181B"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 </w:t>
      </w:r>
      <w:r w:rsidR="003A4B87"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에 관한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조사</w:t>
      </w:r>
      <w:r w:rsidR="003A4B87"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항목이 </w:t>
      </w:r>
      <w:r w:rsidR="00965B35"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없어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유병률 산출에 필요한 조사항목을 모두 포함하고 전문기관에서 진단의학검사 질관리를 실시한 2005년부터 산출하였다.</w:t>
      </w:r>
    </w:p>
    <w:p w:rsidR="00683078" w:rsidRPr="0061458C" w:rsidRDefault="00683078" w:rsidP="00683078">
      <w:pPr>
        <w:wordWrap/>
        <w:spacing w:after="0" w:line="360" w:lineRule="auto"/>
        <w:ind w:firstLine="424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고혈압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당뇨병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,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고콜레스테롤혈증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인지율은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유병자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중에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의사로부터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진단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받은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경험이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있다고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사람의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분율이며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치료율은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유병자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중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현재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약복용을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하는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사람의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분율이다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.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조절률은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치료자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중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치료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목표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(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고혈압</w:t>
      </w:r>
      <w:r w:rsidR="00A81AC7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:</w:t>
      </w:r>
      <w:r w:rsidR="00A81AC7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수축기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&lt; 140 mm Hg,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이완기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혈압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&lt; 90mmHg,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당뇨병</w:t>
      </w:r>
      <w:r w:rsidR="00A81AC7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:</w:t>
      </w:r>
      <w:r w:rsidR="00A81AC7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당화혈색소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 xml:space="preserve">&lt; 6.5%,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고콜레스테롤혈증</w:t>
      </w:r>
      <w:proofErr w:type="spellEnd"/>
      <w:r w:rsidR="00A81AC7">
        <w:rPr>
          <w:rFonts w:ascii="굴림" w:eastAsia="휴먼명조" w:hAnsi="굴림" w:cs="굴림" w:hint="eastAsia"/>
          <w:color w:val="000000" w:themeColor="text1"/>
          <w:spacing w:val="-4"/>
          <w:kern w:val="0"/>
          <w:sz w:val="22"/>
        </w:rPr>
        <w:t>:</w:t>
      </w:r>
      <w:r w:rsidR="00A81AC7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혈중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콜레스테롤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&lt; 200 mg/dL)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에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도달한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사람의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분율로</w:t>
      </w:r>
      <w:proofErr w:type="spellEnd"/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spacing w:val="-4"/>
          <w:kern w:val="0"/>
          <w:sz w:val="22"/>
        </w:rPr>
        <w:t>정의하였다</w:t>
      </w:r>
      <w:r w:rsidRPr="0061458C">
        <w:rPr>
          <w:rFonts w:ascii="휴먼명조" w:eastAsia="휴먼명조" w:hAnsi="굴림" w:cs="굴림" w:hint="eastAsia"/>
          <w:color w:val="000000" w:themeColor="text1"/>
          <w:spacing w:val="-4"/>
          <w:kern w:val="0"/>
          <w:sz w:val="22"/>
        </w:rPr>
        <w:t>.</w:t>
      </w:r>
    </w:p>
    <w:p w:rsidR="003A39E0" w:rsidRPr="0061458C" w:rsidRDefault="003A39E0" w:rsidP="00511F03">
      <w:pPr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Arial Unicode MS" w:cs="Arial Unicode MS"/>
          <w:color w:val="000000" w:themeColor="text1"/>
          <w:kern w:val="0"/>
          <w:sz w:val="22"/>
        </w:rPr>
      </w:pPr>
    </w:p>
    <w:p w:rsidR="003A39E0" w:rsidRPr="0061458C" w:rsidRDefault="003A39E0" w:rsidP="00511F03">
      <w:pPr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Arial Unicode MS" w:cs="Arial Unicode MS"/>
          <w:color w:val="000000" w:themeColor="text1"/>
          <w:kern w:val="0"/>
          <w:sz w:val="22"/>
        </w:rPr>
      </w:pPr>
    </w:p>
    <w:p w:rsidR="004828D9" w:rsidRPr="0061458C" w:rsidRDefault="00BA3C87" w:rsidP="003A39E0">
      <w:pPr>
        <w:wordWrap/>
        <w:spacing w:after="0" w:line="360" w:lineRule="auto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4"/>
          <w:szCs w:val="24"/>
        </w:rPr>
      </w:pPr>
      <w:r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통계</w:t>
      </w:r>
      <w:r w:rsidR="00F961CA"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분석</w:t>
      </w:r>
      <w:r w:rsidR="00D377F5"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방법</w:t>
      </w:r>
    </w:p>
    <w:p w:rsidR="009208F4" w:rsidRPr="0061458C" w:rsidRDefault="009208F4" w:rsidP="007C7535">
      <w:pPr>
        <w:pStyle w:val="a5"/>
        <w:wordWrap/>
        <w:spacing w:line="360" w:lineRule="auto"/>
        <w:ind w:firstLineChars="200" w:firstLine="424"/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자료 분석은 SAS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version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 9.4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(SAS Institute Inc., Cary, N</w:t>
      </w:r>
      <w:r w:rsidR="00127437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C</w:t>
      </w:r>
      <w:r w:rsidR="00127437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, USA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)와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Joinpoint</w:t>
      </w:r>
      <w:proofErr w:type="spellEnd"/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Regression Program 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version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 4.1.1.1 (</w:t>
      </w:r>
      <w:r w:rsidR="00127437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US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National Cancer Institute</w:t>
      </w:r>
      <w:r w:rsidR="00127437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, Bethesda, MD, USA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)를 이용하였다. 모든 결과는 목표 모집단인 대한민국에 거주하는 국민의 특성을 잘 대표할 수 있도록 가중치를 적용하여 복합표본설계분석방법으로 산출하였다.</w:t>
      </w:r>
    </w:p>
    <w:p w:rsidR="009336BD" w:rsidRDefault="009208F4" w:rsidP="00E31DB4">
      <w:pPr>
        <w:pStyle w:val="a5"/>
        <w:wordWrap/>
        <w:spacing w:line="360" w:lineRule="auto"/>
        <w:ind w:firstLineChars="200" w:firstLine="424"/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비만, 고혈압, 당뇨병,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고콜레스테롤혈증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 유병률의 성별과 소득수준별 추이는 연령구조 차이에 따른 영향을 보정하기 위해 2005년 추계인구로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표준화하였고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,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연령표준화율은 SAS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(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PROC SURVEYREG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를 이용하여 계산하였다.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연령별 유병률과 관리</w:t>
      </w:r>
      <w:r w:rsidR="00500C8A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지표는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조율값이며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,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SAS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(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PROC SURVEYMEANS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를 이용하여 계산하였다.</w:t>
      </w:r>
      <w:r w:rsidR="00500C8A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관리지표인 인지율,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치료율</w:t>
      </w:r>
      <w:proofErr w:type="spellEnd"/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,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proofErr w:type="spellStart"/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조절률은</w:t>
      </w:r>
      <w:proofErr w:type="spellEnd"/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 당해연도 자료만으로 성별</w:t>
      </w:r>
      <w:r w:rsidR="003A4B87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,</w:t>
      </w:r>
      <w:r w:rsidR="003A4B87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연령별 일부 구간에서 </w:t>
      </w:r>
      <w:proofErr w:type="spellStart"/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유병자</w:t>
      </w:r>
      <w:proofErr w:type="spellEnd"/>
      <w:r w:rsidR="003A4B87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 수가 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불충분하</w:t>
      </w:r>
      <w:r w:rsidR="006C6F94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여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 상대표준오차가 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25%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이상이 존재하</w:t>
      </w:r>
      <w:r w:rsidR="003A4B87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고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연령대별 자료수가 20명 미만인 경우가 있어 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3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년 자료를 통합하였고,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="00E918D1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연령표준화율 산출이 불가하여 조율을 제시하였다.</w:t>
      </w:r>
      <w:r w:rsidR="00E918D1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SAS를 이용하여 산출된 연령표준화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lastRenderedPageBreak/>
        <w:t xml:space="preserve">유병률 및 표준오차를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Joinpoint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 </w:t>
      </w:r>
      <w:r w:rsidR="006027C9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프로그램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에 적용하여 변곡점(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joinpoint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)을 0, 1개로 설정하여 모형을 추정하였고, 연간변화율(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Annual Percent Change</w:t>
      </w:r>
      <w:r w:rsidR="00904521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;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APC</w:t>
      </w:r>
      <w:r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>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을 산출하였다. APC는 유의수준 0.05하에서 연간변화율이 “0”인지 검증하였고, 최적 모형에 대한 통계적 유의성 검정에는 </w:t>
      </w:r>
      <w:proofErr w:type="spellStart"/>
      <w:r w:rsidR="00813FF8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Joinpoint</w:t>
      </w:r>
      <w:proofErr w:type="spellEnd"/>
      <w:r w:rsidR="00813FF8" w:rsidRPr="0061458C"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  <w:t xml:space="preserve"> </w:t>
      </w:r>
      <w:r w:rsidR="00813FF8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Regression Program</w:t>
      </w:r>
      <w:r w:rsidR="00813FF8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 xml:space="preserve">의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Monte Carlo method를 사용하였다</w:t>
      </w:r>
      <w:r w:rsidR="00813FF8">
        <w:rPr>
          <w:rFonts w:ascii="휴먼명조" w:eastAsia="휴먼명조" w:hAnsi="Arial Unicode MS" w:cs="Arial Unicode MS" w:hint="eastAsia"/>
          <w:color w:val="000000" w:themeColor="text1"/>
          <w:spacing w:val="-4"/>
          <w:sz w:val="22"/>
          <w:szCs w:val="22"/>
        </w:rPr>
        <w:t>.</w:t>
      </w:r>
    </w:p>
    <w:p w:rsidR="00813FF8" w:rsidRDefault="00813FF8" w:rsidP="00E31DB4">
      <w:pPr>
        <w:pStyle w:val="a5"/>
        <w:wordWrap/>
        <w:spacing w:line="360" w:lineRule="auto"/>
        <w:ind w:firstLineChars="200" w:firstLine="424"/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</w:pPr>
    </w:p>
    <w:p w:rsidR="00813FF8" w:rsidRPr="0061458C" w:rsidRDefault="00813FF8" w:rsidP="00E31DB4">
      <w:pPr>
        <w:pStyle w:val="a5"/>
        <w:wordWrap/>
        <w:spacing w:line="360" w:lineRule="auto"/>
        <w:ind w:firstLineChars="200" w:firstLine="424"/>
        <w:rPr>
          <w:rFonts w:ascii="휴먼명조" w:eastAsia="휴먼명조" w:hAnsi="Arial Unicode MS" w:cs="Arial Unicode MS"/>
          <w:color w:val="000000" w:themeColor="text1"/>
          <w:spacing w:val="-4"/>
          <w:sz w:val="22"/>
          <w:szCs w:val="22"/>
        </w:rPr>
      </w:pPr>
    </w:p>
    <w:p w:rsidR="00E31DB4" w:rsidRPr="0061458C" w:rsidRDefault="00E31DB4" w:rsidP="00E31DB4">
      <w:pPr>
        <w:wordWrap/>
        <w:spacing w:after="0" w:line="360" w:lineRule="auto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윤리 성명</w:t>
      </w:r>
    </w:p>
    <w:p w:rsidR="00E31DB4" w:rsidRPr="0061458C" w:rsidRDefault="00E31DB4" w:rsidP="00E31DB4">
      <w:pPr>
        <w:widowControl/>
        <w:wordWrap/>
        <w:autoSpaceDE/>
        <w:autoSpaceDN/>
        <w:spacing w:before="60" w:after="60" w:line="360" w:lineRule="auto"/>
        <w:ind w:firstLineChars="200" w:firstLine="424"/>
        <w:textAlignment w:val="baseline"/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본 연구는 질병관리</w:t>
      </w:r>
      <w:r w:rsidR="00784114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청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연구윤리심의위원회를 통해서 연도별 계획에 따라 승인을 </w:t>
      </w:r>
      <w:r w:rsidR="00813FF8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받았다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(2007-2014년, 2018년)</w:t>
      </w:r>
      <w:r w:rsidR="00813FF8">
        <w:rPr>
          <w:rFonts w:ascii="휴먼명조" w:eastAsia="휴먼명조" w:hAnsi="Arial Unicode MS" w:cs="Arial Unicode MS"/>
          <w:color w:val="000000" w:themeColor="text1"/>
          <w:spacing w:val="-4"/>
          <w:kern w:val="0"/>
          <w:sz w:val="22"/>
        </w:rPr>
        <w:t xml:space="preserve">.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일부 연도에는 생명윤리법 제2조</w:t>
      </w:r>
      <w:r w:rsidR="00865952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제1호 및 동 시행규칙 제2조</w:t>
      </w:r>
      <w:r w:rsidR="00865952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제2항</w:t>
      </w:r>
      <w:r w:rsidR="00865952"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pacing w:val="-4"/>
          <w:kern w:val="0"/>
          <w:sz w:val="22"/>
        </w:rPr>
        <w:t>제1호에 따라 심의면제를 받았다 (2015-2017년).</w:t>
      </w:r>
    </w:p>
    <w:p w:rsidR="00E31DB4" w:rsidRPr="0061458C" w:rsidRDefault="00E31DB4" w:rsidP="00511F03">
      <w:pPr>
        <w:pStyle w:val="a5"/>
        <w:wordWrap/>
        <w:ind w:firstLineChars="200" w:firstLine="440"/>
        <w:rPr>
          <w:rFonts w:ascii="휴먼명조" w:eastAsia="휴먼명조" w:hAnsi="Times New Roman" w:cs="Times New Roman"/>
          <w:color w:val="000000" w:themeColor="text1"/>
          <w:sz w:val="22"/>
          <w:szCs w:val="22"/>
        </w:rPr>
      </w:pPr>
    </w:p>
    <w:p w:rsidR="00511F03" w:rsidRPr="0061458C" w:rsidRDefault="00511F03" w:rsidP="00511F03">
      <w:pPr>
        <w:pStyle w:val="a5"/>
        <w:wordWrap/>
        <w:ind w:firstLineChars="200" w:firstLine="440"/>
        <w:rPr>
          <w:rFonts w:ascii="휴먼명조" w:eastAsia="휴먼명조" w:hAnsi="Times New Roman" w:cs="Times New Roman"/>
          <w:color w:val="000000" w:themeColor="text1"/>
          <w:sz w:val="22"/>
        </w:rPr>
      </w:pPr>
    </w:p>
    <w:p w:rsidR="0059677E" w:rsidRPr="0061458C" w:rsidRDefault="0059677E" w:rsidP="0059677E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color w:val="000000" w:themeColor="text1"/>
          <w:szCs w:val="22"/>
        </w:rPr>
      </w:pPr>
      <w:r w:rsidRPr="0061458C">
        <w:rPr>
          <w:rFonts w:ascii="Times New Roman" w:eastAsia="휴먼명조" w:hAnsi="Times New Roman" w:cs="Times New Roman"/>
          <w:b/>
          <w:bCs/>
          <w:color w:val="000000" w:themeColor="text1"/>
          <w:sz w:val="28"/>
          <w:szCs w:val="28"/>
        </w:rPr>
        <w:t>RESULTS</w:t>
      </w:r>
    </w:p>
    <w:p w:rsidR="00290B0C" w:rsidRPr="0061458C" w:rsidRDefault="00290B0C" w:rsidP="00BA3F3F">
      <w:pPr>
        <w:tabs>
          <w:tab w:val="left" w:pos="8380"/>
        </w:tabs>
        <w:wordWrap/>
        <w:spacing w:after="0" w:line="360" w:lineRule="auto"/>
        <w:ind w:firstLineChars="141" w:firstLine="310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2"/>
        </w:rPr>
      </w:pPr>
    </w:p>
    <w:p w:rsidR="00290B0C" w:rsidRPr="0061458C" w:rsidRDefault="00D377F5" w:rsidP="0083497C">
      <w:pPr>
        <w:tabs>
          <w:tab w:val="left" w:pos="8380"/>
        </w:tabs>
        <w:wordWrap/>
        <w:spacing w:after="0" w:line="360" w:lineRule="auto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  <w:szCs w:val="24"/>
        </w:rPr>
        <w:t>대상자 특성</w:t>
      </w:r>
    </w:p>
    <w:p w:rsidR="004828D9" w:rsidRPr="0061458C" w:rsidRDefault="00865952" w:rsidP="00511F03">
      <w:pPr>
        <w:tabs>
          <w:tab w:val="left" w:pos="8380"/>
        </w:tabs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Times New Roman" w:cs="Times New Roman"/>
          <w:color w:val="000000" w:themeColor="text1"/>
          <w:kern w:val="0"/>
          <w:sz w:val="22"/>
        </w:rPr>
      </w:pP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>국민건강영양조사 제1기(1998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)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>-제7기(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2016-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>2018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 xml:space="preserve">) 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>검진조사 대상자의 일반적 특성은 Table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>1에 제시하였다. 조사 대상자 수는 만</w:t>
      </w:r>
      <w:r w:rsidR="00E0773B"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30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 xml:space="preserve">세이상 </w:t>
      </w:r>
      <w:r w:rsidR="00E0773B"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79,753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 xml:space="preserve">명이었고, 연령별로는 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1998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 xml:space="preserve">년에서 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2018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>년 동안 20-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4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 xml:space="preserve">0대는 감소, </w:t>
      </w:r>
      <w:r w:rsidRPr="0061458C">
        <w:rPr>
          <w:rFonts w:ascii="휴먼명조" w:eastAsia="휴먼명조" w:hAnsi="Times New Roman" w:cs="Times New Roman"/>
          <w:color w:val="000000" w:themeColor="text1"/>
          <w:kern w:val="0"/>
          <w:sz w:val="22"/>
        </w:rPr>
        <w:t>5</w:t>
      </w:r>
      <w:r w:rsidRPr="0061458C">
        <w:rPr>
          <w:rFonts w:ascii="휴먼명조" w:eastAsia="휴먼명조" w:hAnsi="Times New Roman" w:cs="Times New Roman" w:hint="eastAsia"/>
          <w:color w:val="000000" w:themeColor="text1"/>
          <w:kern w:val="0"/>
          <w:sz w:val="22"/>
        </w:rPr>
        <w:t>0대 이상은 증가하였다.</w:t>
      </w:r>
    </w:p>
    <w:p w:rsidR="004A0E2E" w:rsidRPr="0061458C" w:rsidRDefault="004A0E2E" w:rsidP="00BA3F3F">
      <w:pPr>
        <w:tabs>
          <w:tab w:val="left" w:pos="8380"/>
        </w:tabs>
        <w:wordWrap/>
        <w:spacing w:after="0" w:line="360" w:lineRule="auto"/>
        <w:ind w:firstLineChars="141" w:firstLine="310"/>
        <w:textAlignment w:val="baseline"/>
        <w:rPr>
          <w:rFonts w:ascii="휴먼명조" w:eastAsia="휴먼명조" w:hAnsi="Times New Roman" w:cs="Times New Roman"/>
          <w:color w:val="000000" w:themeColor="text1"/>
          <w:kern w:val="0"/>
          <w:sz w:val="22"/>
        </w:rPr>
      </w:pPr>
    </w:p>
    <w:p w:rsidR="004828D9" w:rsidRPr="0061458C" w:rsidRDefault="00D377F5" w:rsidP="0083497C">
      <w:pPr>
        <w:tabs>
          <w:tab w:val="left" w:pos="8380"/>
        </w:tabs>
        <w:wordWrap/>
        <w:spacing w:after="0" w:line="360" w:lineRule="auto"/>
        <w:textAlignment w:val="baseline"/>
        <w:rPr>
          <w:rFonts w:ascii="휴먼명조" w:eastAsia="휴먼명조" w:hAnsi="Times New Roman" w:cs="Times New Roman"/>
          <w:b/>
          <w:bCs/>
          <w:color w:val="000000" w:themeColor="text1"/>
          <w:kern w:val="0"/>
          <w:sz w:val="24"/>
        </w:rPr>
      </w:pPr>
      <w:r w:rsidRPr="0061458C">
        <w:rPr>
          <w:rFonts w:ascii="휴먼명조" w:eastAsia="휴먼명조" w:hAnsi="Times New Roman" w:cs="Times New Roman" w:hint="eastAsia"/>
          <w:b/>
          <w:bCs/>
          <w:color w:val="000000" w:themeColor="text1"/>
          <w:kern w:val="0"/>
          <w:sz w:val="24"/>
        </w:rPr>
        <w:t>비만</w:t>
      </w:r>
    </w:p>
    <w:p w:rsidR="00683078" w:rsidRPr="0061458C" w:rsidRDefault="00683078" w:rsidP="00B64C1B">
      <w:pPr>
        <w:tabs>
          <w:tab w:val="left" w:pos="3402"/>
          <w:tab w:val="left" w:pos="8380"/>
        </w:tabs>
        <w:wordWrap/>
        <w:spacing w:after="0" w:line="360" w:lineRule="auto"/>
        <w:ind w:firstLine="440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비만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연령표준화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Pr="0061458C">
        <w:rPr>
          <w:rFonts w:ascii="굴림" w:eastAsia="휴먼명조" w:hAnsi="Arial Unicode MS" w:cs="굴림"/>
          <w:color w:val="000000" w:themeColor="text1"/>
          <w:kern w:val="0"/>
          <w:sz w:val="22"/>
        </w:rPr>
        <w:t>≥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만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세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26.8%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44.7%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크게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반면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(APC=1.9, p&lt;0.001),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같은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기간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30.5%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28.3%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lastRenderedPageBreak/>
        <w:t>소폭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감소하였다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(APC=-0.5, p&lt;0.001). 20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년동안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B64C1B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특히 2005년 이후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남자는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60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이상에서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유의하게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반면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50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60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뚜렷하게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감소하였다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(Table 2).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따른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비만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추이의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</w:t>
      </w:r>
      <w:r w:rsidR="00B3557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한</w:t>
      </w:r>
      <w:r w:rsidR="00B3557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B3557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반면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이상에서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감소하였으며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B3557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특히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상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2007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폭으로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감소하였다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(APC=-2.3, p&lt;0.001).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상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-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비만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차이가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-2.1%p(28.0%, 30.1%)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-17.5%p(18.0%, 35.5%)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약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커졌다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(Table 2).</w:t>
      </w:r>
    </w:p>
    <w:p w:rsidR="006F75F4" w:rsidRPr="0061458C" w:rsidRDefault="006F75F4">
      <w:pPr>
        <w:widowControl/>
        <w:wordWrap/>
        <w:autoSpaceDE/>
        <w:autoSpaceDN/>
        <w:rPr>
          <w:rFonts w:ascii="휴먼명조" w:eastAsia="휴먼명조" w:hAnsi="Times New Roman" w:cs="Times New Roman"/>
          <w:b/>
          <w:bCs/>
          <w:color w:val="000000" w:themeColor="text1"/>
          <w:spacing w:val="-12"/>
          <w:w w:val="97"/>
          <w:kern w:val="0"/>
          <w:sz w:val="22"/>
        </w:rPr>
      </w:pPr>
    </w:p>
    <w:p w:rsidR="00683078" w:rsidRPr="0061458C" w:rsidRDefault="00683078" w:rsidP="00683078">
      <w:pPr>
        <w:wordWrap/>
        <w:spacing w:after="0" w:line="360" w:lineRule="auto"/>
        <w:textAlignment w:val="baseline"/>
        <w:rPr>
          <w:rFonts w:ascii="굴림" w:eastAsia="굴림" w:hAnsi="굴림" w:cs="굴림"/>
          <w:color w:val="000000" w:themeColor="text1"/>
          <w:kern w:val="0"/>
          <w:szCs w:val="20"/>
        </w:rPr>
      </w:pPr>
      <w:r w:rsidRPr="0061458C">
        <w:rPr>
          <w:rFonts w:ascii="굴림" w:eastAsia="휴먼명조" w:hAnsi="굴림" w:cs="굴림"/>
          <w:b/>
          <w:bCs/>
          <w:color w:val="000000" w:themeColor="text1"/>
          <w:kern w:val="0"/>
          <w:sz w:val="24"/>
          <w:szCs w:val="24"/>
        </w:rPr>
        <w:t>고혈압</w:t>
      </w: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ind w:firstLine="440"/>
        <w:textAlignment w:val="baseline"/>
        <w:rPr>
          <w:rFonts w:ascii="굴림" w:eastAsia="굴림" w:hAnsi="굴림" w:cs="굴림"/>
          <w:color w:val="000000" w:themeColor="text1"/>
          <w:kern w:val="0"/>
          <w:sz w:val="22"/>
        </w:rPr>
      </w:pP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고혈압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연령표준화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Pr="0061458C">
        <w:rPr>
          <w:rFonts w:ascii="굴림" w:eastAsia="휴먼명조" w:hAnsi="Arial Unicode MS" w:cs="굴림"/>
          <w:color w:val="000000" w:themeColor="text1"/>
          <w:kern w:val="0"/>
          <w:sz w:val="22"/>
        </w:rPr>
        <w:t>≥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만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세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남자는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1998년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32.4%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에서 </w:t>
      </w:r>
      <w:r w:rsidR="00290828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2018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년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33.2%로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0B4C86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20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년 동안 큰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변화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가 없었으나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26.8%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23.1%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소폭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감소하였다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(APC=-0.9, p&lt;0.001). 연령별 유병률 추이의 경우 남자는 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</w:t>
      </w:r>
      <w:r w:rsidR="00290828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 xml:space="preserve">0, 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40대가 각각 2009년,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2007년 이후</w:t>
      </w:r>
      <w:r w:rsidR="00290828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4819C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증가하였고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</w:t>
      </w:r>
      <w:r w:rsidR="002B3AD4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3.5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="002B3AD4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1.8</w:t>
      </w:r>
      <w:r w:rsidR="000B4C86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, p&lt;0.001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</w:t>
      </w:r>
      <w:r w:rsidR="004819C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,</w:t>
      </w:r>
      <w:r w:rsidR="004819CA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50, 60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각각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2005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, 2011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="00290828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290828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이후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4819C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감소하였으며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(APC=-1.8, -2.5</w:t>
      </w:r>
      <w:r w:rsidR="000701E1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, p&lt;0.001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</w:t>
      </w:r>
      <w:r w:rsidR="004819C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70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이상</w:t>
      </w:r>
      <w:r w:rsidR="00290828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2005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이후</w:t>
      </w:r>
      <w:r w:rsidR="004819C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4819C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증가하였다</w:t>
      </w:r>
      <w:r w:rsidR="002B3AD4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</w:t>
      </w:r>
      <w:r w:rsidR="002B3AD4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2.1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="002B3AD4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1.1</w:t>
      </w:r>
      <w:r w:rsidR="000701E1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, p&lt;0.001</w:t>
      </w:r>
      <w:r w:rsidR="002B3AD4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)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(Table 3).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따른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="000B4C86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동안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유의한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변화가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없었으나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이상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그룹에서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2016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이전까지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유의</w:t>
      </w:r>
      <w:r w:rsidR="002B3AD4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하게</w:t>
      </w:r>
      <w:r w:rsidR="002B3AD4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EC358E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감소하였다</w:t>
      </w:r>
      <w:r w:rsidR="00EC358E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.</w:t>
      </w:r>
      <w:r w:rsidR="00EC358E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상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-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차이는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동안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커졌으며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특히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-2.7%p (25.1%, 27.8%)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바탕" w:hAnsi="바탕" w:cs="굴림"/>
          <w:color w:val="000000" w:themeColor="text1"/>
          <w:kern w:val="0"/>
          <w:sz w:val="22"/>
        </w:rPr>
        <w:t>–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8.5%p (17.4%, 25.9%)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약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커졌다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.</w:t>
      </w:r>
    </w:p>
    <w:p w:rsidR="00290828" w:rsidRPr="0061458C" w:rsidRDefault="00683078" w:rsidP="00683078">
      <w:pPr>
        <w:tabs>
          <w:tab w:val="left" w:pos="8380"/>
        </w:tabs>
        <w:wordWrap/>
        <w:spacing w:after="0" w:line="360" w:lineRule="auto"/>
        <w:ind w:firstLine="440"/>
        <w:textAlignment w:val="baseline"/>
        <w:rPr>
          <w:rFonts w:ascii="굴림" w:eastAsia="굴림" w:hAnsi="굴림" w:cs="굴림"/>
          <w:color w:val="000000" w:themeColor="text1"/>
          <w:kern w:val="0"/>
          <w:sz w:val="22"/>
        </w:rPr>
      </w:pP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고혈압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인지율은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23.5%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2016-2018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69.1%,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치료율은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</w:t>
      </w:r>
      <w:r w:rsidR="000B4C86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20.4%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2016-2018</w:t>
      </w:r>
      <w:r w:rsidR="000B4C86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65.3%,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치료자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조절률은</w:t>
      </w:r>
      <w:proofErr w:type="spellEnd"/>
      <w:r w:rsidR="000B4C86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1998</w:t>
      </w:r>
      <w:r w:rsidR="000B4C86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23.8%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2016-2018</w:t>
      </w:r>
      <w:r w:rsidR="000B4C86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73.1%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각각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폭으로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</w:t>
      </w:r>
      <w:r w:rsidR="000B4C86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여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</w:t>
      </w:r>
      <w:r w:rsidR="00A8034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APC=9.2, 11.1, 6.2, p&lt;0.001</w:t>
      </w:r>
      <w:r w:rsidR="000A37E8">
        <w:rPr>
          <w:rFonts w:ascii="휴먼명조" w:eastAsia="휴먼명조" w:hAnsi="굴림" w:cs="굴림"/>
          <w:color w:val="000000" w:themeColor="text1"/>
          <w:kern w:val="0"/>
          <w:sz w:val="22"/>
        </w:rPr>
        <w:t>) (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Table </w:t>
      </w:r>
      <w:r w:rsidR="000A37E8">
        <w:rPr>
          <w:rFonts w:ascii="휴먼명조" w:eastAsia="휴먼명조" w:hAnsi="굴림" w:cs="굴림"/>
          <w:color w:val="000000" w:themeColor="text1"/>
          <w:kern w:val="0"/>
          <w:sz w:val="22"/>
        </w:rPr>
        <w:t>4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</w:t>
      </w:r>
      <w:r w:rsidR="000B4C86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 xml:space="preserve">, 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혈압을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인지하면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대부분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치료를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하고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="00A8034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치료하면</w:t>
      </w:r>
      <w:r w:rsidR="000B4C86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조절되고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있었다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연령별로는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40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lastRenderedPageBreak/>
        <w:t>인지율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(2016-2018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19.8%, 44.8%)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과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치료율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(2016-2018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16.9%, 38.2%)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다른 연령대에 비해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낮았고 특히 30대가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D85993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20%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미만으로 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매우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낮은 수준이었다</w:t>
      </w:r>
      <w:r w:rsidR="004866B5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[</w:t>
      </w:r>
      <w:r w:rsidR="00597462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15</w:t>
      </w:r>
      <w:r w:rsidR="004866B5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].</w:t>
      </w:r>
    </w:p>
    <w:p w:rsidR="00597462" w:rsidRPr="0061458C" w:rsidRDefault="00597462" w:rsidP="00683078">
      <w:pPr>
        <w:tabs>
          <w:tab w:val="left" w:pos="8380"/>
        </w:tabs>
        <w:wordWrap/>
        <w:spacing w:after="0" w:line="360" w:lineRule="auto"/>
        <w:textAlignment w:val="baseline"/>
        <w:rPr>
          <w:rFonts w:ascii="굴림" w:eastAsia="휴먼명조" w:hAnsi="굴림" w:cs="굴림"/>
          <w:b/>
          <w:bCs/>
          <w:color w:val="000000" w:themeColor="text1"/>
          <w:kern w:val="0"/>
          <w:sz w:val="24"/>
          <w:szCs w:val="24"/>
        </w:rPr>
      </w:pP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4"/>
          <w:szCs w:val="24"/>
        </w:rPr>
      </w:pPr>
      <w:r w:rsidRPr="0061458C">
        <w:rPr>
          <w:rFonts w:ascii="굴림" w:eastAsia="휴먼명조" w:hAnsi="굴림" w:cs="굴림"/>
          <w:b/>
          <w:bCs/>
          <w:color w:val="000000" w:themeColor="text1"/>
          <w:kern w:val="0"/>
          <w:sz w:val="24"/>
          <w:szCs w:val="24"/>
        </w:rPr>
        <w:t>당뇨병</w:t>
      </w: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ind w:firstLine="440"/>
        <w:textAlignment w:val="baseline"/>
        <w:rPr>
          <w:rFonts w:ascii="굴림" w:eastAsia="굴림" w:hAnsi="굴림" w:cs="굴림"/>
          <w:color w:val="000000" w:themeColor="text1"/>
          <w:kern w:val="0"/>
          <w:sz w:val="22"/>
        </w:rPr>
      </w:pP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당뇨병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연령표준화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Pr="0061458C">
        <w:rPr>
          <w:rFonts w:ascii="굴림" w:eastAsia="휴먼명조" w:hAnsi="Arial Unicode MS" w:cs="굴림"/>
          <w:color w:val="000000" w:themeColor="text1"/>
          <w:kern w:val="0"/>
          <w:sz w:val="22"/>
        </w:rPr>
        <w:t>≥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만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세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2005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동안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10.5%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12.9%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증가하였고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(APC=1.6, p&lt;0.001), 2009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경향이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0701E1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뚜</w:t>
      </w:r>
      <w:r w:rsidR="00C659B0">
        <w:rPr>
          <w:rFonts w:ascii="굴림" w:eastAsia="휴먼명조" w:hAnsi="굴림" w:cs="굴림" w:hint="eastAsia"/>
          <w:color w:val="000000" w:themeColor="text1"/>
          <w:kern w:val="0"/>
          <w:sz w:val="22"/>
        </w:rPr>
        <w:t>렷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(APC=1.9, p&lt;0.001).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변화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없이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BC2AF6">
        <w:rPr>
          <w:rFonts w:ascii="휴먼명조" w:eastAsia="휴먼명조" w:hAnsi="굴림" w:cs="굴림"/>
          <w:color w:val="000000" w:themeColor="text1"/>
          <w:kern w:val="0"/>
          <w:sz w:val="22"/>
        </w:rPr>
        <w:t>8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%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수준이었다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(APC=0.5).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추이의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70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대이상에서</w:t>
      </w:r>
      <w:r w:rsidR="000701E1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남자는</w:t>
      </w:r>
      <w:r w:rsidR="005A046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이전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에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폭이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컸으며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(APC=8.1, p&lt;0.001)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2016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이전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경향이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뚜렷하였다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(APC=3.8, p&lt;0.001).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따른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추이의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(APC=3.2, 2.8, p&lt;0.001).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상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-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차이는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2005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동안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2.4%p(12.2%, 9.8%)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-4.4%p(10.9%, 15.3%),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1.3%p(7.4%, 6.1%)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바탕" w:hAnsi="바탕" w:cs="굴림"/>
          <w:color w:val="000000" w:themeColor="text1"/>
          <w:kern w:val="0"/>
          <w:sz w:val="22"/>
        </w:rPr>
        <w:t>–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5.4%p(5.2%, 10.6%)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따른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차이가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커졌다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(Table </w:t>
      </w:r>
      <w:r w:rsidR="006B6059">
        <w:rPr>
          <w:rFonts w:ascii="휴먼명조" w:eastAsia="휴먼명조" w:hAnsi="굴림" w:cs="굴림"/>
          <w:color w:val="000000" w:themeColor="text1"/>
          <w:kern w:val="0"/>
          <w:sz w:val="22"/>
        </w:rPr>
        <w:t>5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).</w:t>
      </w:r>
    </w:p>
    <w:p w:rsidR="00D85993" w:rsidRPr="0061458C" w:rsidRDefault="00683078" w:rsidP="00D85993">
      <w:pPr>
        <w:tabs>
          <w:tab w:val="left" w:pos="8380"/>
        </w:tabs>
        <w:wordWrap/>
        <w:spacing w:after="0" w:line="360" w:lineRule="auto"/>
        <w:ind w:firstLine="440"/>
        <w:textAlignment w:val="baseline"/>
        <w:rPr>
          <w:rFonts w:ascii="굴림" w:eastAsia="휴먼명조" w:hAnsi="굴림" w:cs="굴림"/>
          <w:color w:val="000000" w:themeColor="text1"/>
          <w:kern w:val="0"/>
          <w:sz w:val="22"/>
        </w:rPr>
      </w:pP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당뇨병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인지율은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여자에서만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증가하였고</w:t>
      </w:r>
      <w:r w:rsidR="00A8034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(APC=1.6, p&lt;0.001)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치료율은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반면</w:t>
      </w:r>
      <w:r w:rsidR="00A8034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(APC=4.7, 5.5, p&lt;0.001)</w:t>
      </w:r>
      <w:r w:rsidR="00A8034A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,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당뇨병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치료자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조절률은</w:t>
      </w:r>
      <w:proofErr w:type="spellEnd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유의한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변화가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없었다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(Table </w:t>
      </w:r>
      <w:r w:rsidR="00A825B8">
        <w:rPr>
          <w:rFonts w:ascii="휴먼명조" w:eastAsia="휴먼명조" w:hAnsi="굴림" w:cs="굴림"/>
          <w:color w:val="000000" w:themeColor="text1"/>
          <w:kern w:val="0"/>
          <w:sz w:val="22"/>
        </w:rPr>
        <w:t>4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연령별로는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40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당뇨병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인지율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(2016-2018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33.6%, 47.9%)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과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치료율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(2016-2018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28.5%, 42.4%)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고혈압과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proofErr w:type="spellStart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고콜레스테롤혈증에</w:t>
      </w:r>
      <w:proofErr w:type="spellEnd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비해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높았으나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50%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미만이었다</w:t>
      </w:r>
      <w:r w:rsidR="004866B5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4866B5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[1</w:t>
      </w:r>
      <w:r w:rsidR="002E6C7B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5</w:t>
      </w:r>
      <w:r w:rsidR="004866B5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].</w:t>
      </w: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ind w:firstLine="330"/>
        <w:textAlignment w:val="baseline"/>
        <w:rPr>
          <w:rFonts w:ascii="휴먼명조" w:eastAsia="휴먼명조" w:hAnsi="굴림" w:cs="굴림"/>
          <w:color w:val="000000" w:themeColor="text1"/>
          <w:kern w:val="0"/>
          <w:sz w:val="22"/>
        </w:rPr>
      </w:pP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textAlignment w:val="baseline"/>
        <w:rPr>
          <w:rFonts w:ascii="굴림" w:eastAsia="굴림" w:hAnsi="굴림" w:cs="굴림"/>
          <w:b/>
          <w:bCs/>
          <w:color w:val="000000" w:themeColor="text1"/>
          <w:kern w:val="0"/>
          <w:sz w:val="22"/>
        </w:rPr>
      </w:pPr>
      <w:proofErr w:type="spellStart"/>
      <w:r w:rsidRPr="0061458C">
        <w:rPr>
          <w:rFonts w:ascii="굴림" w:eastAsia="휴먼명조" w:hAnsi="굴림" w:cs="굴림"/>
          <w:b/>
          <w:bCs/>
          <w:color w:val="000000" w:themeColor="text1"/>
          <w:kern w:val="0"/>
          <w:sz w:val="22"/>
        </w:rPr>
        <w:t>고콜레스테롤혈증</w:t>
      </w:r>
      <w:proofErr w:type="spellEnd"/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ind w:firstLine="440"/>
        <w:textAlignment w:val="baseline"/>
        <w:rPr>
          <w:rFonts w:ascii="굴림" w:eastAsia="굴림" w:hAnsi="굴림" w:cs="굴림"/>
          <w:color w:val="000000" w:themeColor="text1"/>
          <w:kern w:val="0"/>
          <w:sz w:val="22"/>
        </w:rPr>
      </w:pPr>
      <w:proofErr w:type="spellStart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고콜레스테롤혈증</w:t>
      </w:r>
      <w:proofErr w:type="spellEnd"/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연령표준화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, </w:t>
      </w:r>
      <w:r w:rsidRPr="0061458C">
        <w:rPr>
          <w:rFonts w:ascii="굴림" w:eastAsia="휴먼명조" w:hAnsi="Arial Unicode MS" w:cs="굴림"/>
          <w:color w:val="000000" w:themeColor="text1"/>
          <w:kern w:val="0"/>
          <w:sz w:val="22"/>
        </w:rPr>
        <w:t>≥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만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30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세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2005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동안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7.3%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20.9%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13.6%p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증가하였고</w:t>
      </w:r>
      <w:r w:rsidR="00A8034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(APC=8.2, p&lt;0.001)</w:t>
      </w:r>
      <w:r w:rsidR="00A8034A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,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2014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크게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(APC=9.9, p&lt;0.001).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8.4%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21.4%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13.0%p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증가하였고</w:t>
      </w:r>
      <w:r w:rsidR="00A8034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(APC=7.1, </w:t>
      </w:r>
      <w:r w:rsidR="00A8034A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lastRenderedPageBreak/>
        <w:t>p&lt;0.001)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, 2008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(APC=6.8, p&lt;0.001).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유병률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추이의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경우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연령에서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증가하였고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(p&lt;0.001),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특히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40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이상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의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모든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연령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그룹에서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2016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년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이전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의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증가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경향이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뚜렷하였다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.</w:t>
      </w:r>
      <w:r w:rsidR="00A8034A"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135C4B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5</w:t>
      </w:r>
      <w:r w:rsidR="00135C4B">
        <w:rPr>
          <w:rFonts w:ascii="휴먼명조" w:eastAsia="휴먼명조" w:hAnsi="굴림" w:cs="굴림"/>
          <w:color w:val="000000" w:themeColor="text1"/>
          <w:kern w:val="0"/>
          <w:sz w:val="22"/>
        </w:rPr>
        <w:t>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</w:t>
      </w:r>
      <w:r w:rsidR="00135C4B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이전까지는</w:t>
      </w:r>
      <w:r w:rsidR="00135C4B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의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A8034A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유병률이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여자에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비해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약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1.5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이상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높았으나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50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대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>이후는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여자가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남자보다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약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1.5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배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이상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높았다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.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소득수준에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따른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모든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그룹의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유병률도 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20년 동안</w:t>
      </w:r>
      <w:r w:rsidR="00D85993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유의하게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 xml:space="preserve"> </w:t>
      </w:r>
      <w:r w:rsidRPr="0061458C">
        <w:rPr>
          <w:rFonts w:ascii="굴림" w:eastAsia="휴먼명조" w:hAnsi="굴림" w:cs="굴림"/>
          <w:color w:val="000000" w:themeColor="text1"/>
          <w:kern w:val="0"/>
          <w:sz w:val="22"/>
        </w:rPr>
        <w:t>증가하였다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(Table </w:t>
      </w:r>
      <w:r w:rsidR="00506DB5">
        <w:rPr>
          <w:rFonts w:ascii="휴먼명조" w:eastAsia="휴먼명조" w:hAnsi="굴림" w:cs="굴림"/>
          <w:color w:val="000000" w:themeColor="text1"/>
          <w:kern w:val="0"/>
          <w:sz w:val="22"/>
        </w:rPr>
        <w:t>6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).</w:t>
      </w:r>
    </w:p>
    <w:p w:rsidR="00683078" w:rsidRPr="0061458C" w:rsidRDefault="00683078" w:rsidP="00683078">
      <w:pPr>
        <w:tabs>
          <w:tab w:val="left" w:pos="8380"/>
        </w:tabs>
        <w:wordWrap/>
        <w:spacing w:after="0" w:line="360" w:lineRule="auto"/>
        <w:ind w:firstLine="440"/>
        <w:textAlignment w:val="baseline"/>
        <w:rPr>
          <w:rFonts w:ascii="휴먼명조" w:eastAsia="휴먼명조" w:hAnsi="굴림" w:cs="굴림"/>
          <w:color w:val="000000" w:themeColor="text1"/>
          <w:kern w:val="0"/>
          <w:sz w:val="22"/>
        </w:rPr>
      </w:pP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인지율은 2005년 24.0%에서 2016-2018년 60.1%(APC=16.1, p&lt;0.001), 치료율은 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2005년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17.3%에서 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2016-2018년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50.3%(APC=22.0, p&lt;0.001)로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증가하였고,</w:t>
      </w:r>
      <w:r w:rsidR="00D85993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 xml:space="preserve"> 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남녀 모두 증가 경향을 보였다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(Table </w:t>
      </w:r>
      <w:r w:rsidR="00506DB5">
        <w:rPr>
          <w:rFonts w:ascii="휴먼명조" w:eastAsia="휴먼명조" w:hAnsi="굴림" w:cs="굴림"/>
          <w:color w:val="000000" w:themeColor="text1"/>
          <w:kern w:val="0"/>
          <w:sz w:val="22"/>
        </w:rPr>
        <w:t>4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). 치료자 중 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조절률은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여자에서만 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2005년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61.8%에서 </w:t>
      </w:r>
      <w:r w:rsidR="00D85993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2016-2018년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82.7%로 증가하였다</w:t>
      </w:r>
      <w:r w:rsidR="005159AE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 xml:space="preserve">(APC=4.5, p&lt;0.001). 연령별로는 30대와 40대에서 인지율(2016-2018년 18.0%, 40.3%)과 </w:t>
      </w:r>
      <w:proofErr w:type="spellStart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치료율</w:t>
      </w:r>
      <w:proofErr w:type="spellEnd"/>
      <w:r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(2016-2018년 10.6%, 27.9%)이 50% 수준을 미치지 못하였으며, 특히 30대의 치료율은 10% 수준으로 다른 만성질환과 비교 시 가장 낮</w:t>
      </w:r>
      <w:r w:rsidR="00D81A59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았다</w:t>
      </w:r>
      <w:r w:rsidR="00153805" w:rsidRPr="0061458C">
        <w:rPr>
          <w:rFonts w:ascii="굴림" w:eastAsia="휴먼명조" w:hAnsi="굴림" w:cs="굴림" w:hint="eastAsia"/>
          <w:color w:val="000000" w:themeColor="text1"/>
          <w:kern w:val="0"/>
          <w:sz w:val="22"/>
        </w:rPr>
        <w:t xml:space="preserve"> </w:t>
      </w:r>
      <w:r w:rsidR="00153805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[1</w:t>
      </w:r>
      <w:r w:rsidR="00C372B8"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t>5</w:t>
      </w:r>
      <w:r w:rsidR="00153805" w:rsidRPr="0061458C">
        <w:rPr>
          <w:rFonts w:ascii="휴먼명조" w:eastAsia="휴먼명조" w:hAnsi="굴림" w:cs="굴림" w:hint="eastAsia"/>
          <w:color w:val="000000" w:themeColor="text1"/>
          <w:kern w:val="0"/>
          <w:sz w:val="22"/>
        </w:rPr>
        <w:t>].</w:t>
      </w:r>
    </w:p>
    <w:p w:rsidR="00153805" w:rsidRPr="0061458C" w:rsidRDefault="00153805">
      <w:pPr>
        <w:widowControl/>
        <w:wordWrap/>
        <w:autoSpaceDE/>
        <w:autoSpaceDN/>
        <w:rPr>
          <w:rFonts w:ascii="휴먼명조" w:eastAsia="휴먼명조" w:hAnsi="굴림" w:cs="굴림"/>
          <w:color w:val="000000" w:themeColor="text1"/>
          <w:kern w:val="0"/>
          <w:sz w:val="22"/>
        </w:rPr>
      </w:pPr>
      <w:r w:rsidRPr="0061458C">
        <w:rPr>
          <w:rFonts w:ascii="휴먼명조" w:eastAsia="휴먼명조" w:hAnsi="굴림" w:cs="굴림"/>
          <w:color w:val="000000" w:themeColor="text1"/>
          <w:kern w:val="0"/>
          <w:sz w:val="22"/>
        </w:rPr>
        <w:br w:type="page"/>
      </w:r>
    </w:p>
    <w:p w:rsidR="0059677E" w:rsidRPr="0061458C" w:rsidRDefault="0059677E" w:rsidP="0059677E">
      <w:pPr>
        <w:pStyle w:val="a5"/>
        <w:wordWrap/>
        <w:spacing w:before="100" w:line="408" w:lineRule="auto"/>
        <w:jc w:val="left"/>
        <w:rPr>
          <w:rFonts w:ascii="Times New Roman" w:eastAsia="휴먼명조" w:hAnsi="Times New Roman" w:cs="Times New Roman"/>
          <w:color w:val="000000" w:themeColor="text1"/>
          <w:spacing w:val="-16"/>
          <w:szCs w:val="22"/>
        </w:rPr>
      </w:pPr>
      <w:r w:rsidRPr="0061458C">
        <w:rPr>
          <w:rFonts w:ascii="Times New Roman" w:eastAsia="휴먼명조" w:hAnsi="Times New Roman" w:cs="Times New Roman"/>
          <w:b/>
          <w:bCs/>
          <w:color w:val="000000" w:themeColor="text1"/>
          <w:spacing w:val="-6"/>
          <w:sz w:val="28"/>
          <w:szCs w:val="28"/>
        </w:rPr>
        <w:lastRenderedPageBreak/>
        <w:t>DISCUSSION</w:t>
      </w:r>
    </w:p>
    <w:p w:rsidR="00E217BE" w:rsidRPr="0061458C" w:rsidRDefault="00E217BE" w:rsidP="00373277">
      <w:pPr>
        <w:tabs>
          <w:tab w:val="left" w:pos="8380"/>
        </w:tabs>
        <w:wordWrap/>
        <w:spacing w:after="0" w:line="360" w:lineRule="auto"/>
        <w:ind w:firstLineChars="141" w:firstLine="289"/>
        <w:textAlignment w:val="baseline"/>
        <w:rPr>
          <w:rFonts w:ascii="휴먼명조" w:eastAsia="휴먼명조" w:hAnsi="Arial Unicode MS" w:cs="Arial Unicode MS"/>
          <w:color w:val="000000" w:themeColor="text1"/>
          <w:spacing w:val="-4"/>
          <w:w w:val="97"/>
          <w:kern w:val="0"/>
          <w:sz w:val="22"/>
        </w:rPr>
      </w:pPr>
    </w:p>
    <w:p w:rsidR="00A47796" w:rsidRPr="0061458C" w:rsidRDefault="00A47796" w:rsidP="00A47796">
      <w:pPr>
        <w:tabs>
          <w:tab w:val="left" w:pos="8380"/>
        </w:tabs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Arial Unicode MS" w:cs="Arial Unicode MS"/>
          <w:color w:val="000000" w:themeColor="text1"/>
          <w:kern w:val="0"/>
          <w:sz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국민건강영양조사 자료를 이용하여 심뇌혈관질환 대사적 위험요인의 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20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년간 추이 및 관리수준을 분석한 결과, 비만, 당뇨병,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유병률은 증가하였고, 고혈압과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인지율,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치료율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,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조절률은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모두 개선되었으며,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당뇨병은 치료율만 개선 되었다 (</w:t>
      </w:r>
      <w:r w:rsidR="00A116E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Table </w:t>
      </w:r>
      <w:r w:rsidR="00726CA3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4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).</w:t>
      </w:r>
    </w:p>
    <w:p w:rsidR="00A47796" w:rsidRPr="0061458C" w:rsidRDefault="00A47796" w:rsidP="00A47796">
      <w:pPr>
        <w:tabs>
          <w:tab w:val="left" w:pos="8380"/>
        </w:tabs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Arial Unicode MS" w:cs="Arial Unicode MS"/>
          <w:color w:val="000000" w:themeColor="text1"/>
          <w:kern w:val="0"/>
          <w:sz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비만 유병률</w:t>
      </w:r>
      <w:r w:rsidR="00886DC4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(연령표준화, ≥만</w:t>
      </w:r>
      <w:r w:rsidR="00886DC4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30</w:t>
      </w:r>
      <w:r w:rsidR="00886DC4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세)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은 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20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년간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남자의 경우 모든 연령에서 뚜렷하게 증가하</w:t>
      </w:r>
      <w:r w:rsidR="00A137B3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였</w:t>
      </w:r>
      <w:r w:rsidR="00863AA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고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(1998년 </w:t>
      </w:r>
      <w:r w:rsidR="00886DC4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26.8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%</w:t>
      </w:r>
      <w:r w:rsidR="00A116E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,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2018년 </w:t>
      </w:r>
      <w:r w:rsidR="00886DC4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44.7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%, APC=</w:t>
      </w:r>
      <w:r w:rsidR="00886DC4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1.9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)</w:t>
      </w:r>
      <w:r w:rsidR="00863AA8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863AA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여자는 </w:t>
      </w:r>
      <w:r w:rsidR="00B11F5F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소폭 감소하여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(</w:t>
      </w:r>
      <w:r w:rsidR="00B11F5F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1998년 </w:t>
      </w:r>
      <w:r w:rsidR="00B11F5F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30.5</w:t>
      </w:r>
      <w:r w:rsidR="00B11F5F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%</w:t>
      </w:r>
      <w:r w:rsidR="00B11F5F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, </w:t>
      </w:r>
      <w:r w:rsidR="00B11F5F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2018년 </w:t>
      </w:r>
      <w:r w:rsidR="00B11F5F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28.3</w:t>
      </w:r>
      <w:r w:rsidR="00B11F5F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%, APC=</w:t>
      </w:r>
      <w:r w:rsidR="00B11F5F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-0.5</w:t>
      </w:r>
      <w:r w:rsidR="00B11F5F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)</w:t>
      </w:r>
      <w:r w:rsidR="00EA6382"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 </w:t>
      </w:r>
      <w:r w:rsidR="00863AA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HP2020 목표</w:t>
      </w:r>
      <w:r w:rsidR="00D81A5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인</w:t>
      </w:r>
      <w:r w:rsidR="00D81A5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C9701D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남</w:t>
      </w:r>
      <w:r w:rsidR="00D81A5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자</w:t>
      </w:r>
      <w:r w:rsidR="00C9701D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C9701D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37.0%, </w:t>
      </w:r>
      <w:r w:rsidR="00C9701D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여</w:t>
      </w:r>
      <w:r w:rsidR="00D81A5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자</w:t>
      </w:r>
      <w:r w:rsidR="00C9701D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C9701D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27.0%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를 </w:t>
      </w:r>
      <w:r w:rsidR="00C9701D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모두 </w:t>
      </w:r>
      <w:proofErr w:type="spellStart"/>
      <w:r w:rsidR="00863AA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미달성</w:t>
      </w:r>
      <w:proofErr w:type="spellEnd"/>
      <w:r w:rsidR="00EA6382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863AA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하였</w:t>
      </w:r>
      <w:r w:rsidR="00EA6382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다.</w:t>
      </w:r>
      <w:r w:rsidR="00EA6382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국가마다 비만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기준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과 산출 연령이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다르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므로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국가 간 비교를 위해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B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MI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≥25 kg/m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  <w:vertAlign w:val="superscript"/>
        </w:rPr>
        <w:t>2</w:t>
      </w:r>
      <w:r w:rsidR="00616DDB" w:rsidRPr="0061458C">
        <w:rPr>
          <w:rFonts w:ascii="휴먼명조" w:eastAsia="휴먼명조" w:hAnsi="Arial Unicode MS" w:cs="Arial Unicode MS"/>
          <w:color w:val="000000" w:themeColor="text1"/>
          <w:sz w:val="22"/>
        </w:rPr>
        <w:t>, 20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세 이상으로 산출하여 비교하였다.</w:t>
      </w:r>
      <w:r w:rsidR="00616DDB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우리나라의 유병률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(연령표준화,</w:t>
      </w:r>
      <w:r w:rsidR="00616DDB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≥</w:t>
      </w:r>
      <w:r w:rsidR="00726CA3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19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세,</w:t>
      </w:r>
      <w:r w:rsidR="00616DDB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2018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년)은 남자 42.8%, 여자 </w:t>
      </w:r>
      <w:r w:rsidR="00616DDB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25.5%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로, 미국(</w:t>
      </w:r>
      <w:r w:rsidR="00EA6382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연령표준화,</w:t>
      </w:r>
      <w:r w:rsidR="00EA6382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≥20세,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>2013-2016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  <w:szCs w:val="20"/>
        </w:rPr>
        <w:t>년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)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의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  <w:szCs w:val="20"/>
        </w:rPr>
        <w:t>남자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 xml:space="preserve"> 74.6%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  <w:szCs w:val="20"/>
        </w:rPr>
        <w:t>, 여자 67.4%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 xml:space="preserve">에 비해 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  <w:szCs w:val="20"/>
        </w:rPr>
        <w:t>2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>배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>정도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 xml:space="preserve">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>낮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>은 수준이었다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 xml:space="preserve"> [1</w:t>
      </w:r>
      <w:r w:rsidR="00C372B8" w:rsidRPr="0061458C">
        <w:rPr>
          <w:rFonts w:ascii="휴먼명조" w:eastAsia="휴먼명조" w:hAnsi="Arial Unicode MS" w:cs="Arial Unicode MS"/>
          <w:color w:val="000000" w:themeColor="text1"/>
          <w:sz w:val="22"/>
          <w:szCs w:val="20"/>
        </w:rPr>
        <w:t>6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>].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  <w:szCs w:val="20"/>
        </w:rPr>
        <w:t xml:space="preserve">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 xml:space="preserve">반면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생활습관이 유사한 일본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(연령표준화,</w:t>
      </w:r>
      <w:r w:rsidR="007C2845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≥20세,</w:t>
      </w:r>
      <w:r w:rsidR="007C2845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2018년</w:t>
      </w:r>
      <w:r w:rsidR="007C2845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)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의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남자 31.6%, 여자 19.6%</w:t>
      </w:r>
      <w:r w:rsidR="00AE51A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AE51A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보다는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우리나라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의 유병률이 </w:t>
      </w:r>
      <w:r w:rsidR="00EE2B53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더 높은 수준이었다</w:t>
      </w:r>
      <w:r w:rsidR="00863AA8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 xml:space="preserve"> [1</w:t>
      </w:r>
      <w:r w:rsidR="00C372B8" w:rsidRPr="0061458C">
        <w:rPr>
          <w:rFonts w:ascii="휴먼명조" w:eastAsia="휴먼명조" w:hAnsi="Arial Unicode MS" w:cs="Arial Unicode MS"/>
          <w:color w:val="000000" w:themeColor="text1"/>
          <w:sz w:val="22"/>
          <w:szCs w:val="20"/>
        </w:rPr>
        <w:t>7</w:t>
      </w:r>
      <w:r w:rsidR="00863AA8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0"/>
        </w:rPr>
        <w:t>].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남자</w:t>
      </w:r>
      <w:r w:rsidR="00EE2B53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의 유병률이 지속적</w:t>
      </w:r>
      <w:r w:rsidR="00DC5814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인 증가 경향으로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EE2B53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특히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3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0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대,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sz w:val="22"/>
        </w:rPr>
        <w:t>40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대의 유병률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이</w:t>
      </w:r>
      <w:r w:rsidR="00EE2B53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50%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수준이고,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2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0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, 30대</w:t>
      </w:r>
      <w:r w:rsidR="00616DDB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여자가 </w:t>
      </w:r>
      <w:r w:rsidR="006309C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증가 경향인 점이 우려되는 상황이다.</w:t>
      </w:r>
      <w:r w:rsidR="006309C9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비만이 만성질환의 강력한 위험요인임을 고려</w:t>
      </w:r>
      <w:r w:rsidR="00C1686A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한다면</w:t>
      </w:r>
      <w:r w:rsidR="00C1686A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영양, 신체활동, </w:t>
      </w:r>
      <w:r w:rsidR="00EB720A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보건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의료 등 다양한 분야가 유기적으로 협력하여 </w:t>
      </w:r>
      <w:r w:rsidR="00EB720A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2018년</w:t>
      </w:r>
      <w:r w:rsidR="00EB720A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에 수립한 </w:t>
      </w:r>
      <w:r w:rsidR="00EB720A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국가비만종합대책의 적극적인 추진이</w:t>
      </w:r>
      <w:r w:rsidR="00EB720A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필요한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시점이라고 볼 수 있다</w:t>
      </w:r>
      <w:r w:rsidR="008102D3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.</w:t>
      </w:r>
      <w:r w:rsidR="00EB720A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</w:p>
    <w:p w:rsidR="00EC3A41" w:rsidRPr="0061458C" w:rsidRDefault="00A47796" w:rsidP="00EC3A41">
      <w:pPr>
        <w:pStyle w:val="a5"/>
        <w:tabs>
          <w:tab w:val="left" w:pos="8380"/>
        </w:tabs>
        <w:wordWrap/>
        <w:spacing w:line="360" w:lineRule="auto"/>
        <w:ind w:firstLine="440"/>
        <w:rPr>
          <w:rFonts w:ascii="휴먼명조" w:eastAsia="휴먼명조"/>
          <w:color w:val="000000" w:themeColor="text1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고혈압 유병률(연령표준화, ≥만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30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세)은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sz w:val="22"/>
        </w:rPr>
        <w:t>20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년간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남자는 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큰 변화가 없이 2018년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33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.2%,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여자는 소폭 감소하여 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sz w:val="22"/>
        </w:rPr>
        <w:t>2018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년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23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sz w:val="22"/>
        </w:rPr>
        <w:t>.1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%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로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, HP2020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목표인 23.0%를 달성하지 못했다. 고혈압 유병률을 국가별로 비교 시,</w:t>
      </w:r>
      <w:r w:rsidR="008102D3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우리나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라의 유병률(연령표준화, 2018년, ≥만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sz w:val="22"/>
        </w:rPr>
        <w:t>19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세)은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남자 27.6%, 여자 18.3%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로 미국(연령표준화, ≥20세, 2015-2016년)의 남자 31.3%, 여자 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lastRenderedPageBreak/>
        <w:t>28.7%에 비해 낮았고,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일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본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(연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령표준화, ≥20세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, 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sz w:val="22"/>
        </w:rPr>
        <w:t>2018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년)의 남자 28.0%, 여자 19.0%와 유사한 수준이었다</w:t>
      </w:r>
      <w:r w:rsidR="00C372B8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[1</w:t>
      </w:r>
      <w:r w:rsidR="00C372B8" w:rsidRPr="0061458C">
        <w:rPr>
          <w:rFonts w:ascii="휴먼명조" w:eastAsia="휴먼명조" w:hAnsi="Arial Unicode MS" w:cs="Arial Unicode MS"/>
          <w:color w:val="000000" w:themeColor="text1"/>
          <w:sz w:val="22"/>
        </w:rPr>
        <w:t>6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,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1</w:t>
      </w:r>
      <w:r w:rsidR="00C372B8" w:rsidRPr="0061458C">
        <w:rPr>
          <w:rFonts w:ascii="휴먼명조" w:eastAsia="휴먼명조" w:hAnsi="Arial Unicode MS" w:cs="Arial Unicode MS"/>
          <w:color w:val="000000" w:themeColor="text1"/>
          <w:sz w:val="22"/>
        </w:rPr>
        <w:t>7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]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. 고혈압 유병률이 다른 만성질환</w:t>
      </w:r>
      <w:r w:rsidR="00EB720A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에 비해</w:t>
      </w:r>
      <w:r w:rsidR="007C28A3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크게 증가하지 않</w:t>
      </w:r>
      <w:r w:rsidR="007C28A3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은 것은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주요한 위험요인</w:t>
      </w:r>
      <w:r w:rsidR="00B57DA0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[1</w:t>
      </w:r>
      <w:r w:rsidR="00C372B8" w:rsidRPr="0061458C">
        <w:rPr>
          <w:rFonts w:ascii="휴먼명조" w:eastAsia="휴먼명조" w:hAnsi="Arial Unicode MS" w:cs="Arial Unicode MS"/>
          <w:color w:val="000000" w:themeColor="text1"/>
          <w:sz w:val="22"/>
        </w:rPr>
        <w:t>8</w:t>
      </w:r>
      <w:r w:rsidR="00B57DA0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]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중</w:t>
      </w:r>
      <w:r w:rsidR="00B57DA0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비만,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신체활동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은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악화</w:t>
      </w:r>
      <w:r w:rsidR="00C65A5F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되었음에도 불구하고</w:t>
      </w:r>
      <w:r w:rsidR="005507FE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,</w:t>
      </w:r>
      <w:r w:rsidR="00EC3A41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1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999년 이후 추진된 정책(건강생활실천(1999년), 만성질환관리(2000년), 권역심뇌혈관</w:t>
      </w:r>
      <w:r w:rsidR="00DE3657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질환</w:t>
      </w:r>
      <w:r w:rsidR="00DE3657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센터운영</w:t>
      </w:r>
      <w:r w:rsidR="007C28A3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및 홍보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(2005</w:t>
      </w:r>
      <w:r w:rsidR="00890AC7" w:rsidRPr="0061458C">
        <w:rPr>
          <w:rFonts w:ascii="휴먼명조" w:eastAsia="휴먼명조" w:hint="eastAsia"/>
          <w:color w:val="000000" w:themeColor="text1"/>
          <w:sz w:val="22"/>
          <w:szCs w:val="22"/>
        </w:rPr>
        <w:t>년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))에 의해 혈압</w:t>
      </w:r>
      <w:r w:rsidR="007C28A3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관리</w:t>
      </w:r>
      <w:r w:rsidR="00C372B8" w:rsidRPr="0061458C">
        <w:rPr>
          <w:rFonts w:ascii="휴먼명조" w:eastAsia="휴먼명조" w:hint="eastAsia"/>
          <w:color w:val="000000" w:themeColor="text1"/>
          <w:sz w:val="22"/>
          <w:szCs w:val="22"/>
        </w:rPr>
        <w:t>의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중요성에 관한 인식</w:t>
      </w:r>
      <w:r w:rsidR="00222D6C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및 생활습관</w:t>
      </w:r>
      <w:r w:rsidR="00C372B8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개선과 함께 고혈압을 더 빨리 인지하고 치료가 증가한 점 등이 복합적으로 영향을 미쳤을 것으로</w:t>
      </w:r>
      <w:r w:rsidR="007C28A3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여겨진다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[1</w:t>
      </w:r>
      <w:r w:rsidR="00C372B8" w:rsidRPr="0061458C">
        <w:rPr>
          <w:rFonts w:ascii="휴먼명조" w:eastAsia="휴먼명조"/>
          <w:color w:val="000000" w:themeColor="text1"/>
          <w:sz w:val="22"/>
          <w:szCs w:val="22"/>
        </w:rPr>
        <w:t>9</w:t>
      </w:r>
      <w:r w:rsidR="00222431" w:rsidRPr="0061458C">
        <w:rPr>
          <w:rFonts w:ascii="휴먼명조" w:eastAsia="휴먼명조"/>
          <w:color w:val="000000" w:themeColor="text1"/>
          <w:sz w:val="22"/>
          <w:szCs w:val="22"/>
        </w:rPr>
        <w:t>-2</w:t>
      </w:r>
      <w:r w:rsidR="001B588F" w:rsidRPr="0061458C">
        <w:rPr>
          <w:rFonts w:ascii="휴먼명조" w:eastAsia="휴먼명조"/>
          <w:color w:val="000000" w:themeColor="text1"/>
          <w:sz w:val="22"/>
          <w:szCs w:val="22"/>
        </w:rPr>
        <w:t>1</w:t>
      </w:r>
      <w:r w:rsidR="00EC3A41" w:rsidRPr="0061458C">
        <w:rPr>
          <w:rFonts w:ascii="휴먼명조" w:eastAsia="휴먼명조"/>
          <w:color w:val="000000" w:themeColor="text1"/>
          <w:sz w:val="22"/>
          <w:szCs w:val="22"/>
        </w:rPr>
        <w:t>]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. 그러나 맞춤형</w:t>
      </w:r>
      <w:r w:rsidR="00C372B8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방문</w:t>
      </w:r>
      <w:r w:rsidR="00C372B8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건강관리</w:t>
      </w:r>
      <w:r w:rsidR="00E538D0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(2007년),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고혈압</w:t>
      </w:r>
      <w:r w:rsidR="00EC3A41" w:rsidRPr="0061458C">
        <w:rPr>
          <w:rFonts w:ascii="Cambria" w:eastAsia="휴먼명조" w:hAnsi="Cambria" w:cs="Cambria"/>
          <w:color w:val="000000" w:themeColor="text1"/>
          <w:sz w:val="22"/>
          <w:szCs w:val="22"/>
        </w:rPr>
        <w:t>·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당뇨병</w:t>
      </w:r>
      <w:r w:rsidR="00DE3657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등록관리</w:t>
      </w:r>
      <w:r w:rsidR="00E538D0" w:rsidRPr="0061458C">
        <w:rPr>
          <w:rFonts w:ascii="휴먼명조" w:eastAsia="휴먼명조" w:hint="eastAsia"/>
          <w:color w:val="000000" w:themeColor="text1"/>
          <w:sz w:val="22"/>
          <w:szCs w:val="22"/>
        </w:rPr>
        <w:t>(2007년),</w:t>
      </w:r>
      <w:r w:rsidR="00E538D0" w:rsidRPr="0061458C">
        <w:rPr>
          <w:rFonts w:ascii="휴먼명조" w:eastAsia="휴먼명조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생애주기별</w:t>
      </w:r>
      <w:r w:rsidR="00977ACA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국가건강검진(2007년), </w:t>
      </w:r>
      <w:proofErr w:type="spellStart"/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건강검진사후관리</w:t>
      </w:r>
      <w:proofErr w:type="spellEnd"/>
      <w:r w:rsidR="007C28A3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(2008년), </w:t>
      </w:r>
      <w:proofErr w:type="spellStart"/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의원급</w:t>
      </w:r>
      <w:proofErr w:type="spellEnd"/>
      <w:r w:rsidR="00DE3657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만성질환관리(2012년)</w:t>
      </w:r>
      <w:r w:rsidR="00222D6C" w:rsidRPr="0061458C">
        <w:rPr>
          <w:rFonts w:ascii="휴먼명조" w:eastAsia="휴먼명조"/>
          <w:color w:val="000000" w:themeColor="text1"/>
          <w:sz w:val="22"/>
          <w:szCs w:val="22"/>
        </w:rPr>
        <w:t xml:space="preserve">, </w:t>
      </w:r>
      <w:r w:rsidR="00222D6C" w:rsidRPr="0061458C">
        <w:rPr>
          <w:rFonts w:ascii="휴먼명조" w:eastAsia="휴먼명조" w:hint="eastAsia"/>
          <w:color w:val="000000" w:themeColor="text1"/>
          <w:sz w:val="22"/>
          <w:szCs w:val="22"/>
        </w:rPr>
        <w:t>나트륨저감화(</w:t>
      </w:r>
      <w:r w:rsidR="00222D6C" w:rsidRPr="0061458C">
        <w:rPr>
          <w:rFonts w:ascii="휴먼명조" w:eastAsia="휴먼명조"/>
          <w:color w:val="000000" w:themeColor="text1"/>
          <w:sz w:val="22"/>
          <w:szCs w:val="22"/>
        </w:rPr>
        <w:t>2012</w:t>
      </w:r>
      <w:r w:rsidR="00222D6C" w:rsidRPr="0061458C">
        <w:rPr>
          <w:rFonts w:ascii="휴먼명조" w:eastAsia="휴먼명조" w:hint="eastAsia"/>
          <w:color w:val="000000" w:themeColor="text1"/>
          <w:sz w:val="22"/>
          <w:szCs w:val="22"/>
        </w:rPr>
        <w:t>년</w:t>
      </w:r>
      <w:r w:rsidR="00222D6C" w:rsidRPr="0061458C">
        <w:rPr>
          <w:rFonts w:ascii="휴먼명조" w:eastAsia="휴먼명조"/>
          <w:color w:val="000000" w:themeColor="text1"/>
          <w:sz w:val="22"/>
          <w:szCs w:val="22"/>
        </w:rPr>
        <w:t>)</w:t>
      </w:r>
      <w:r w:rsidR="007C28A3" w:rsidRPr="0061458C">
        <w:rPr>
          <w:rFonts w:ascii="휴먼명조" w:eastAsia="휴먼명조"/>
          <w:color w:val="000000" w:themeColor="text1"/>
          <w:sz w:val="22"/>
          <w:szCs w:val="22"/>
        </w:rPr>
        <w:t xml:space="preserve"> </w:t>
      </w:r>
      <w:r w:rsidR="007C28A3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등 후속사업이 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추진되었음에도 관리지표 개선 정도는 2007년 이후 둔화되었다. </w:t>
      </w:r>
      <w:r w:rsidR="004D480E" w:rsidRPr="0061458C">
        <w:rPr>
          <w:rFonts w:ascii="휴먼명조" w:eastAsia="휴먼명조" w:hint="eastAsia"/>
          <w:color w:val="000000" w:themeColor="text1"/>
          <w:sz w:val="22"/>
          <w:szCs w:val="22"/>
        </w:rPr>
        <w:t>이</w:t>
      </w:r>
      <w:r w:rsidR="000163E9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는 </w:t>
      </w:r>
      <w:r w:rsidR="004D480E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다른 연령대에 비해 </w:t>
      </w:r>
      <w:r w:rsidR="000163E9" w:rsidRPr="0061458C">
        <w:rPr>
          <w:rFonts w:ascii="휴먼명조" w:eastAsia="휴먼명조"/>
          <w:color w:val="000000" w:themeColor="text1"/>
          <w:sz w:val="22"/>
          <w:szCs w:val="22"/>
        </w:rPr>
        <w:t>30, 40</w:t>
      </w:r>
      <w:r w:rsidR="000163E9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대의 </w:t>
      </w:r>
      <w:r w:rsidR="004D480E" w:rsidRPr="0061458C">
        <w:rPr>
          <w:rFonts w:ascii="휴먼명조" w:eastAsia="휴먼명조" w:hint="eastAsia"/>
          <w:color w:val="000000" w:themeColor="text1"/>
          <w:sz w:val="22"/>
          <w:szCs w:val="22"/>
        </w:rPr>
        <w:t>인지율과 치료율</w:t>
      </w:r>
      <w:r w:rsidR="00977ACA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이 개선없이 낮은 </w:t>
      </w:r>
      <w:r w:rsidR="007C28A3" w:rsidRPr="0061458C">
        <w:rPr>
          <w:rFonts w:ascii="휴먼명조" w:eastAsia="휴먼명조" w:hint="eastAsia"/>
          <w:color w:val="000000" w:themeColor="text1"/>
          <w:sz w:val="22"/>
          <w:szCs w:val="22"/>
        </w:rPr>
        <w:t>수준</w:t>
      </w:r>
      <w:r w:rsidR="00A94248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을 유지하는 것과 </w:t>
      </w:r>
      <w:r w:rsidR="00D77EAC" w:rsidRPr="0061458C">
        <w:rPr>
          <w:rFonts w:ascii="휴먼명조" w:eastAsia="휴먼명조" w:hint="eastAsia"/>
          <w:color w:val="000000" w:themeColor="text1"/>
          <w:sz w:val="22"/>
          <w:szCs w:val="22"/>
        </w:rPr>
        <w:t>관련</w:t>
      </w:r>
      <w:r w:rsidR="00A94248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D77EAC" w:rsidRPr="0061458C">
        <w:rPr>
          <w:rFonts w:ascii="휴먼명조" w:eastAsia="휴먼명조" w:hint="eastAsia"/>
          <w:color w:val="000000" w:themeColor="text1"/>
          <w:sz w:val="22"/>
          <w:szCs w:val="22"/>
        </w:rPr>
        <w:t>있</w:t>
      </w:r>
      <w:r w:rsidR="00977ACA" w:rsidRPr="0061458C">
        <w:rPr>
          <w:rFonts w:ascii="휴먼명조" w:eastAsia="휴먼명조" w:hint="eastAsia"/>
          <w:color w:val="000000" w:themeColor="text1"/>
          <w:sz w:val="22"/>
          <w:szCs w:val="22"/>
        </w:rPr>
        <w:t>다고 여겨지며</w:t>
      </w:r>
      <w:r w:rsidR="00945829" w:rsidRPr="0061458C">
        <w:rPr>
          <w:rFonts w:ascii="휴먼명조" w:eastAsia="휴먼명조" w:hint="eastAsia"/>
          <w:color w:val="000000" w:themeColor="text1"/>
          <w:sz w:val="22"/>
          <w:szCs w:val="22"/>
        </w:rPr>
        <w:t>,</w:t>
      </w:r>
      <w:r w:rsidR="00945829" w:rsidRPr="0061458C">
        <w:rPr>
          <w:rFonts w:ascii="휴먼명조" w:eastAsia="휴먼명조"/>
          <w:color w:val="000000" w:themeColor="text1"/>
          <w:sz w:val="22"/>
          <w:szCs w:val="22"/>
        </w:rPr>
        <w:t xml:space="preserve"> </w:t>
      </w:r>
      <w:r w:rsidR="007C2845" w:rsidRPr="0061458C">
        <w:rPr>
          <w:rFonts w:ascii="휴먼명조" w:eastAsia="휴먼명조" w:hint="eastAsia"/>
          <w:color w:val="000000" w:themeColor="text1"/>
          <w:sz w:val="22"/>
          <w:szCs w:val="22"/>
        </w:rPr>
        <w:t>이 연령의 관리지표 개선을 위한 효과적인 방안으로 고혈</w:t>
      </w:r>
      <w:r w:rsidR="00D77EAC" w:rsidRPr="0061458C">
        <w:rPr>
          <w:rFonts w:ascii="휴먼명조" w:eastAsia="휴먼명조" w:hint="eastAsia"/>
          <w:color w:val="000000" w:themeColor="text1"/>
          <w:sz w:val="22"/>
          <w:szCs w:val="22"/>
        </w:rPr>
        <w:t>압에 관한 관심과 주기적인</w:t>
      </w:r>
      <w:r w:rsidR="00A94248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건강검진 유도가 </w:t>
      </w:r>
      <w:r w:rsidR="00977ACA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필요하다고 </w:t>
      </w:r>
      <w:r w:rsidR="004D480E" w:rsidRPr="0061458C">
        <w:rPr>
          <w:rFonts w:ascii="휴먼명조" w:eastAsia="휴먼명조" w:hint="eastAsia"/>
          <w:color w:val="000000" w:themeColor="text1"/>
          <w:sz w:val="22"/>
          <w:szCs w:val="22"/>
        </w:rPr>
        <w:t>제안</w:t>
      </w:r>
      <w:r w:rsidR="00D77EAC" w:rsidRPr="0061458C">
        <w:rPr>
          <w:rFonts w:ascii="휴먼명조" w:eastAsia="휴먼명조" w:hint="eastAsia"/>
          <w:color w:val="000000" w:themeColor="text1"/>
          <w:sz w:val="22"/>
          <w:szCs w:val="22"/>
        </w:rPr>
        <w:t>된 바 있다</w:t>
      </w:r>
      <w:r w:rsidR="004D480E" w:rsidRPr="0061458C">
        <w:rPr>
          <w:rFonts w:ascii="휴먼명조" w:eastAsia="휴먼명조" w:hint="eastAsia"/>
          <w:color w:val="000000" w:themeColor="text1"/>
          <w:sz w:val="22"/>
          <w:szCs w:val="22"/>
        </w:rPr>
        <w:t xml:space="preserve"> </w:t>
      </w:r>
      <w:r w:rsidR="00222D6C" w:rsidRPr="0061458C">
        <w:rPr>
          <w:rFonts w:ascii="휴먼명조" w:eastAsia="휴먼명조" w:hint="eastAsia"/>
          <w:color w:val="000000" w:themeColor="text1"/>
          <w:sz w:val="22"/>
          <w:szCs w:val="22"/>
        </w:rPr>
        <w:t>[</w:t>
      </w:r>
      <w:r w:rsidR="00222D6C" w:rsidRPr="0061458C">
        <w:rPr>
          <w:rFonts w:ascii="휴먼명조" w:eastAsia="휴먼명조"/>
          <w:color w:val="000000" w:themeColor="text1"/>
          <w:sz w:val="22"/>
          <w:szCs w:val="22"/>
        </w:rPr>
        <w:t>22]</w:t>
      </w:r>
      <w:r w:rsidR="00EC3A41" w:rsidRPr="0061458C">
        <w:rPr>
          <w:rFonts w:ascii="휴먼명조" w:eastAsia="휴먼명조" w:hint="eastAsia"/>
          <w:color w:val="000000" w:themeColor="text1"/>
          <w:sz w:val="22"/>
          <w:szCs w:val="22"/>
        </w:rPr>
        <w:t>.</w:t>
      </w:r>
    </w:p>
    <w:p w:rsidR="00A47796" w:rsidRPr="0061458C" w:rsidRDefault="005507FE" w:rsidP="00A47796">
      <w:pPr>
        <w:tabs>
          <w:tab w:val="left" w:pos="8380"/>
        </w:tabs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Arial Unicode MS" w:cs="Arial Unicode MS"/>
          <w:color w:val="000000" w:themeColor="text1"/>
          <w:kern w:val="0"/>
          <w:sz w:val="22"/>
        </w:rPr>
      </w:pP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당뇨병(공복혈당</w:t>
      </w:r>
      <w:r w:rsidR="00460B1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기준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) 유병률(연령표준화, ≥만</w:t>
      </w:r>
      <w:r w:rsidR="00A47796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30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세)은 남자는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2005년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10.5%에서 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2018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년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12.9%으로 소폭 증가</w:t>
      </w:r>
      <w:r w:rsidR="00D77EAC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한 반면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여자는 유의한 변화 없이 8% 수준이</w:t>
      </w:r>
      <w:r w:rsidR="00D77EAC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었으며,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HP2020 목표인 9.7%를 달성하지 못했다. 심뇌혈관질환 선행단계인 공복혈당장애는 2018년 남자 33.2%, 여자 </w:t>
      </w:r>
      <w:r w:rsidR="00A47796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23.4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%로 당뇨병 유병률보다 2-3배 높았다.</w:t>
      </w:r>
      <w:r w:rsidR="00A47796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미국과 핀란드의 경우 당뇨병 예방 프로그램을 운영하여 공복혈당장애 또는 </w:t>
      </w:r>
      <w:proofErr w:type="spellStart"/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내당능장애와</w:t>
      </w:r>
      <w:proofErr w:type="spellEnd"/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같은 당뇨병 전단계를 위한 생활습관 프로그램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을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제공하고 있다 </w:t>
      </w:r>
      <w:r w:rsidR="00A47796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[</w:t>
      </w:r>
      <w:r w:rsidR="00222431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</w:t>
      </w:r>
      <w:r w:rsidR="001B588F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3</w:t>
      </w:r>
      <w:r w:rsidR="00A47796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, 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</w:t>
      </w:r>
      <w:r w:rsidR="001B588F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4</w:t>
      </w:r>
      <w:r w:rsidR="00A47796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]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. 우리나라도</w:t>
      </w:r>
      <w:r w:rsidR="00D77EAC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당뇨병 전단계의 규모 및 추이를 고려 시 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당뇨병</w:t>
      </w:r>
      <w:r w:rsidR="00A0065A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proofErr w:type="gramStart"/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관리</w:t>
      </w:r>
      <w:r w:rsidR="00A9424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뿐만</w:t>
      </w:r>
      <w:proofErr w:type="gramEnd"/>
      <w:r w:rsidR="00A9424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아니라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당뇨병으로 이행되지 않도록 당뇨병 전단계</w:t>
      </w:r>
      <w:r w:rsidR="00C1686A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를 대상으로 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한 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예방사업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의 적극적인 추진</w:t>
      </w:r>
      <w:r w:rsidR="005C54D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이 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필요하다</w:t>
      </w:r>
      <w:r w:rsidR="00A47796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.</w:t>
      </w:r>
    </w:p>
    <w:p w:rsidR="00A47796" w:rsidRPr="0061458C" w:rsidRDefault="00A47796" w:rsidP="00A47796">
      <w:pPr>
        <w:tabs>
          <w:tab w:val="left" w:pos="8380"/>
        </w:tabs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Arial Unicode MS" w:cs="Arial Unicode MS"/>
          <w:color w:val="000000" w:themeColor="text1"/>
          <w:kern w:val="0"/>
          <w:sz w:val="22"/>
        </w:rPr>
      </w:pP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고콜레스테롤혈증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유병률(연령표준화,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≥만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30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세)은 남녀 모두 증가하여 </w:t>
      </w:r>
      <w:r w:rsidR="00DE3657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2018</w:t>
      </w:r>
      <w:r w:rsidR="00DE3657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년 기준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남자 20.9%, 여자 21.4%</w:t>
      </w:r>
      <w:r w:rsidR="00D520AD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였으며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,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HP2020 목표인 13.5%를 달성하지 못했다. 고콜레스테롤</w:t>
      </w:r>
      <w:r w:rsidR="007E3CA9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lastRenderedPageBreak/>
        <w:t>혈증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유병률이 30-40대에서 남자(2018년 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15.1%, 22.9%)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가 여자(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2018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년 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9.2%, 10.5%)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보다 약2배 높</w:t>
      </w:r>
      <w:r w:rsidR="00695B0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은 이유는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고콜레스테롤혈증의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다양한 위험요인</w:t>
      </w:r>
      <w:r w:rsidR="004C6D2F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중 높은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흡연율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(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2018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년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,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30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대 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39.9%, 40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대 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44.1%)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과 관련이 있는 것으로 여겨진다</w:t>
      </w:r>
      <w:r w:rsidR="00B57DA0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[1</w:t>
      </w:r>
      <w:r w:rsidR="00A0065A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5</w:t>
      </w:r>
      <w:r w:rsidR="00B021F1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, 25</w:t>
      </w:r>
      <w:r w:rsidR="00B57DA0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]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.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="001E63E0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또한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이 </w:t>
      </w:r>
      <w:r w:rsidR="00695B08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연령대의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남자는 다른 연령대에 비해 에너지 및 지방 과잉섭취가 높은 반면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(남 </w:t>
      </w:r>
      <w:r w:rsidR="00CE590E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10.6% 9.6%; 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여 </w:t>
      </w:r>
      <w:r w:rsidR="00CE590E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5.8%, 4.7%),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건강식생활 실천이 낮았다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(남 36.3%, 37.4%; 여 </w:t>
      </w:r>
      <w:r w:rsidR="00CE590E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52.1%, 55.6%)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[1</w:t>
      </w:r>
      <w:r w:rsidR="00A0065A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5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]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.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50대</w:t>
      </w:r>
      <w:r w:rsidR="00AF2910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이상에서는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여자의 유병률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이</w:t>
      </w:r>
      <w:r w:rsidR="000D67F5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남자보다 높았으며 폐경으로 인한 호르몬 변화가 체내 지질대사에 미치는 영향에 의한 것으로 보인다 [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2</w:t>
      </w:r>
      <w:r w:rsidR="001B588F"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>6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].</w:t>
      </w:r>
    </w:p>
    <w:p w:rsidR="00231F36" w:rsidRPr="0061458C" w:rsidRDefault="00A47796" w:rsidP="0076180F">
      <w:pPr>
        <w:pStyle w:val="MS"/>
        <w:tabs>
          <w:tab w:val="left" w:pos="8380"/>
        </w:tabs>
        <w:wordWrap/>
        <w:spacing w:line="360" w:lineRule="auto"/>
        <w:ind w:firstLine="440"/>
        <w:rPr>
          <w:rFonts w:ascii="휴먼명조" w:eastAsia="휴먼명조" w:hAnsi="Arial Unicode MS" w:cs="Arial Unicode MS"/>
          <w:color w:val="000000" w:themeColor="text1"/>
          <w:sz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성별,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연령별로 만성질환의 유병 현황을 비교 시,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남자는 비만 유병률이 30대에서 가장 높고, 당뇨병 및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고콜레스테롤혈증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유병률이 40대부터 급격하게 증가하였다. 남자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30-40대의 경우 에너지 및 지방 과잉 섭취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가 높고</w:t>
      </w:r>
      <w:r w:rsidR="00562054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(10.6%, 9.6%)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,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월간폭음이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많고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(55.9%, 59.3%)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,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유산소신체활동실천이 낮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은(55.3%, 48.8%)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생활습관이</w:t>
      </w:r>
      <w:r w:rsidR="00313469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313469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[1</w:t>
      </w:r>
      <w:r w:rsidR="00313469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5</w:t>
      </w:r>
      <w:r w:rsidR="00313469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]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40대 이후의 당뇨병 및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고콜레스테롤혈증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유병률 상승에 영향을 미친 것으로 사료된다.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국민건강영양조사 자료 기반의 연령,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기간,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="00A06A26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코호트 효과를 분석한 연구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에서도</w:t>
      </w:r>
      <w:r w:rsidR="005C54DE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</w:t>
      </w:r>
      <w:r w:rsidR="007E3CA9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[2</w:t>
      </w:r>
      <w:r w:rsidR="007E3CA9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7</w:t>
      </w:r>
      <w:r w:rsidR="007E3CA9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]</w:t>
      </w:r>
      <w:r w:rsidR="00855DD7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="00E33D89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1970</w:t>
      </w:r>
      <w:r w:rsidR="00E33D89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년대 이후 출생 코호트에서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비만, </w:t>
      </w:r>
      <w:proofErr w:type="spellStart"/>
      <w:r w:rsidR="00231F36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고콜레스테롤혈증</w:t>
      </w:r>
      <w:proofErr w:type="spellEnd"/>
      <w:r w:rsidR="00231F36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 유병률이 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증가하는 경향을 보였다.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1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970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년 출생 코호트의 경우 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2018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년 시점에 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40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대에 해당하므로 이들의 연령이 증가함에 따라 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비만</w:t>
      </w:r>
      <w:r w:rsidR="0076180F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 xml:space="preserve">, </w:t>
      </w:r>
      <w:proofErr w:type="spellStart"/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고콜레스테롤혈증</w:t>
      </w:r>
      <w:proofErr w:type="spellEnd"/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등 만성질환 유병률 증가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가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예상되므로 만성질환 관리 방안 강화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가</w:t>
      </w:r>
      <w:r w:rsidR="0076180F" w:rsidRPr="0061458C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필요하다고 볼 수 있다</w:t>
      </w:r>
      <w:r w:rsidR="00A0065A" w:rsidRPr="0061458C">
        <w:rPr>
          <w:rFonts w:ascii="휴먼명조" w:eastAsia="휴먼명조" w:hAnsi="Arial Unicode MS" w:cs="Arial Unicode MS"/>
          <w:color w:val="000000" w:themeColor="text1"/>
          <w:sz w:val="22"/>
        </w:rPr>
        <w:t>.</w:t>
      </w:r>
      <w:r w:rsidR="00222431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</w:t>
      </w:r>
    </w:p>
    <w:p w:rsidR="00A47796" w:rsidRPr="0061458C" w:rsidRDefault="00A47796" w:rsidP="00A47796">
      <w:pPr>
        <w:pStyle w:val="MS"/>
        <w:tabs>
          <w:tab w:val="left" w:pos="8380"/>
        </w:tabs>
        <w:wordWrap/>
        <w:spacing w:line="360" w:lineRule="auto"/>
        <w:ind w:firstLineChars="200" w:firstLine="440"/>
        <w:rPr>
          <w:rFonts w:ascii="휴먼명조" w:eastAsia="휴먼명조" w:hAnsi="Arial Unicode MS" w:cs="Arial Unicode MS"/>
          <w:color w:val="000000" w:themeColor="text1"/>
          <w:sz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만성질환의 관리지표는 전반적으로 개선되었으나 당뇨병의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조절률은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큰 변화 없이 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25%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수준으로 다른 만성질환에 비해 낮았다.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이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에 관해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노인 인구의 증가,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="00B57DA0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이환 기간의 증가,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낮은 건강생활 </w:t>
      </w:r>
      <w:proofErr w:type="spellStart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실천율</w:t>
      </w:r>
      <w:proofErr w:type="spellEnd"/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및 당뇨병 약제 순응도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등을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관련요인으로 설명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하고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있다</w:t>
      </w:r>
      <w:r w:rsidR="00B57DA0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 [2</w:t>
      </w:r>
      <w:r w:rsidR="001B588F" w:rsidRPr="0061458C">
        <w:rPr>
          <w:rFonts w:ascii="휴먼명조" w:eastAsia="휴먼명조" w:hAnsi="Arial Unicode MS" w:cs="Arial Unicode MS"/>
          <w:color w:val="000000" w:themeColor="text1"/>
          <w:sz w:val="22"/>
        </w:rPr>
        <w:t>8</w:t>
      </w:r>
      <w:r w:rsidR="00A116E9" w:rsidRPr="0061458C">
        <w:rPr>
          <w:rFonts w:ascii="휴먼명조" w:eastAsia="휴먼명조" w:hAnsi="Arial Unicode MS" w:cs="Arial Unicode MS"/>
          <w:color w:val="000000" w:themeColor="text1"/>
          <w:sz w:val="22"/>
        </w:rPr>
        <w:t>-</w:t>
      </w:r>
      <w:r w:rsidR="001B588F" w:rsidRPr="0061458C">
        <w:rPr>
          <w:rFonts w:ascii="휴먼명조" w:eastAsia="휴먼명조" w:hAnsi="Arial Unicode MS" w:cs="Arial Unicode MS"/>
          <w:color w:val="000000" w:themeColor="text1"/>
          <w:sz w:val="22"/>
        </w:rPr>
        <w:t>30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sz w:val="22"/>
        </w:rPr>
        <w:t>]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.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="00CE590E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모든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만성질환의 인지율이 30-40대에서 낮아 만성질환을 예방하기 위해서는 젊은 연령층의 인지율을 높이고 생활습관이 고착화되기 전에 올바른 생활습관 형성</w:t>
      </w:r>
      <w:r w:rsidR="007C2845"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을 위한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프로그램이 필요함을 시사해 준다.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또한 여자의 상-하 그룹간 소득수준에 따른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lastRenderedPageBreak/>
        <w:t xml:space="preserve">만성질환 유병률 차이가 비만 </w:t>
      </w:r>
      <w:r w:rsidR="00C74CAB">
        <w:rPr>
          <w:rFonts w:ascii="휴먼명조" w:eastAsia="휴먼명조" w:hAnsi="Arial Unicode MS" w:cs="Arial Unicode MS"/>
          <w:color w:val="000000" w:themeColor="text1"/>
          <w:sz w:val="22"/>
        </w:rPr>
        <w:t>15.4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%p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(1998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년 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-</w:t>
      </w:r>
      <w:r w:rsidR="00C74CAB">
        <w:rPr>
          <w:rFonts w:ascii="휴먼명조" w:eastAsia="휴먼명조" w:hAnsi="Arial Unicode MS" w:cs="Arial Unicode MS"/>
          <w:color w:val="000000" w:themeColor="text1"/>
          <w:sz w:val="22"/>
        </w:rPr>
        <w:t>2.1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%p, 2018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년 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sz w:val="22"/>
        </w:rPr>
        <w:t>-</w:t>
      </w:r>
      <w:r w:rsidR="00C74CAB">
        <w:rPr>
          <w:rFonts w:ascii="휴먼명조" w:eastAsia="휴먼명조" w:hAnsi="Arial Unicode MS" w:cs="Arial Unicode MS"/>
          <w:color w:val="000000" w:themeColor="text1"/>
          <w:sz w:val="22"/>
        </w:rPr>
        <w:t>17.5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%p)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, 고혈압 5.8%p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(1998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년 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sz w:val="22"/>
        </w:rPr>
        <w:t>-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2.7%p, 2018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년 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sz w:val="22"/>
        </w:rPr>
        <w:t>-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8.5%p)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, 당뇨병 6.7%p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(</w:t>
      </w:r>
      <w:r w:rsidR="00B57DA0" w:rsidRPr="0061458C">
        <w:rPr>
          <w:rFonts w:ascii="휴먼명조" w:eastAsia="휴먼명조" w:hAnsi="Arial Unicode MS" w:cs="Arial Unicode MS"/>
          <w:color w:val="000000" w:themeColor="text1"/>
          <w:sz w:val="22"/>
        </w:rPr>
        <w:t>2005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년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 xml:space="preserve"> 1.3%p, 2018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 xml:space="preserve">년 </w:t>
      </w:r>
      <w:r w:rsidRPr="0061458C">
        <w:rPr>
          <w:rFonts w:ascii="휴먼명조" w:eastAsia="휴먼명조" w:hAnsi="Arial Unicode MS" w:cs="Arial Unicode MS"/>
          <w:color w:val="000000" w:themeColor="text1"/>
          <w:sz w:val="22"/>
        </w:rPr>
        <w:t>-5.4%p)</w:t>
      </w:r>
      <w:r w:rsidRPr="0061458C">
        <w:rPr>
          <w:rFonts w:ascii="휴먼명조" w:eastAsia="휴먼명조" w:hAnsi="Arial Unicode MS" w:cs="Arial Unicode MS" w:hint="eastAsia"/>
          <w:color w:val="000000" w:themeColor="text1"/>
          <w:sz w:val="22"/>
        </w:rPr>
        <w:t>로 큰 폭으로 커져 건강격차를 줄이기 위한 사업의 필요성을 뒷받침해 주고 있다.</w:t>
      </w:r>
    </w:p>
    <w:p w:rsidR="005B7F0D" w:rsidRPr="0061458C" w:rsidRDefault="00A47796" w:rsidP="00A47796">
      <w:pPr>
        <w:tabs>
          <w:tab w:val="left" w:pos="8380"/>
        </w:tabs>
        <w:wordWrap/>
        <w:spacing w:after="0" w:line="360" w:lineRule="auto"/>
        <w:ind w:firstLineChars="200" w:firstLine="440"/>
        <w:textAlignment w:val="baseline"/>
        <w:rPr>
          <w:rFonts w:ascii="휴먼명조" w:eastAsia="휴먼명조" w:hAnsi="Arial Unicode MS" w:cs="Arial Unicode MS"/>
          <w:color w:val="000000" w:themeColor="text1"/>
          <w:kern w:val="0"/>
          <w:sz w:val="22"/>
        </w:rPr>
      </w:pP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국민건강영양조사를 통해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지난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>20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>년동안 비만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>,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 </w:t>
      </w:r>
      <w:proofErr w:type="spellStart"/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>고콜레스테롤혈증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>의</w:t>
      </w:r>
      <w:proofErr w:type="spellEnd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유병 </w:t>
      </w:r>
      <w:proofErr w:type="gramStart"/>
      <w:r w:rsidR="00C6486B"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 xml:space="preserve">수준은 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 악화되고</w:t>
      </w:r>
      <w:proofErr w:type="gramEnd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 xml:space="preserve"> 고혈압,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 </w:t>
      </w:r>
      <w:proofErr w:type="spellStart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>고콜레스테롤혈증</w:t>
      </w:r>
      <w:proofErr w:type="spellEnd"/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>,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Times New Roman" w:cs="Times New Roman" w:hint="eastAsia"/>
          <w:bCs/>
          <w:color w:val="000000" w:themeColor="text1"/>
          <w:sz w:val="22"/>
        </w:rPr>
        <w:t>당뇨병의 관리지표의 개선 경향이 최근에는 둔화되고 있었다.</w:t>
      </w:r>
      <w:r w:rsidRPr="0061458C">
        <w:rPr>
          <w:rFonts w:ascii="휴먼명조" w:eastAsia="휴먼명조" w:hAnsi="Times New Roman" w:cs="Times New Roman"/>
          <w:bCs/>
          <w:color w:val="000000" w:themeColor="text1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향후 만성질환 유병 </w:t>
      </w:r>
      <w:r w:rsidR="00354DC2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감소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, 건강 격차 감소,</w:t>
      </w:r>
      <w:r w:rsidRPr="0061458C">
        <w:rPr>
          <w:rFonts w:ascii="휴먼명조" w:eastAsia="휴먼명조" w:hAnsi="Arial Unicode MS" w:cs="Arial Unicode MS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만성질환 관리지표 개선을</w:t>
      </w:r>
      <w:r w:rsidR="0073012A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목표로 관련 정책의 지속</w:t>
      </w:r>
      <w:r w:rsidR="0073012A"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>적</w:t>
      </w:r>
      <w:r w:rsidRPr="0061458C">
        <w:rPr>
          <w:rFonts w:ascii="휴먼명조" w:eastAsia="휴먼명조" w:hAnsi="Arial Unicode MS" w:cs="Arial Unicode MS" w:hint="eastAsia"/>
          <w:color w:val="000000" w:themeColor="text1"/>
          <w:kern w:val="0"/>
          <w:sz w:val="22"/>
        </w:rPr>
        <w:t xml:space="preserve"> 추진이 필요하다.</w:t>
      </w:r>
    </w:p>
    <w:p w:rsidR="0059677E" w:rsidRDefault="0059677E" w:rsidP="00B20DC2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6"/>
        </w:rPr>
      </w:pPr>
    </w:p>
    <w:p w:rsidR="00D63AC5" w:rsidRDefault="00D63AC5" w:rsidP="00B20DC2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6"/>
        </w:rPr>
      </w:pPr>
    </w:p>
    <w:p w:rsidR="00D63AC5" w:rsidRDefault="00D63AC5" w:rsidP="00B20DC2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6"/>
        </w:rPr>
      </w:pPr>
    </w:p>
    <w:p w:rsidR="002F0FBE" w:rsidRPr="006E0A30" w:rsidRDefault="002F0FBE" w:rsidP="002F0FBE">
      <w:pPr>
        <w:pStyle w:val="a5"/>
        <w:spacing w:before="100" w:line="360" w:lineRule="auto"/>
        <w:jc w:val="left"/>
        <w:rPr>
          <w:rFonts w:eastAsia="휴먼명조"/>
          <w:b/>
          <w:bCs/>
          <w:sz w:val="32"/>
          <w:szCs w:val="28"/>
        </w:rPr>
      </w:pPr>
      <w:r w:rsidRPr="006E0A30">
        <w:rPr>
          <w:rFonts w:ascii="Times New Roman" w:eastAsia="휴먼명조" w:hAnsi="Times New Roman" w:cs="Times New Roman"/>
          <w:b/>
          <w:bCs/>
          <w:sz w:val="28"/>
          <w:szCs w:val="26"/>
        </w:rPr>
        <w:t>CONFLICT OF INTEREST</w:t>
      </w:r>
    </w:p>
    <w:p w:rsidR="002F0FBE" w:rsidRPr="006E0A30" w:rsidRDefault="002F0FBE" w:rsidP="002F0FBE">
      <w:pPr>
        <w:pStyle w:val="a5"/>
        <w:spacing w:before="100" w:line="360" w:lineRule="auto"/>
        <w:ind w:firstLineChars="100" w:firstLine="220"/>
        <w:jc w:val="left"/>
        <w:rPr>
          <w:rFonts w:eastAsia="휴먼명조"/>
          <w:b/>
          <w:bCs/>
          <w:sz w:val="32"/>
          <w:szCs w:val="28"/>
        </w:rPr>
      </w:pPr>
      <w:r w:rsidRPr="006E0A30">
        <w:rPr>
          <w:rFonts w:eastAsia="휴먼명조"/>
          <w:sz w:val="22"/>
          <w:szCs w:val="22"/>
        </w:rPr>
        <w:t>모든</w:t>
      </w:r>
      <w:r w:rsidRPr="006E0A30">
        <w:rPr>
          <w:rFonts w:eastAsia="휴먼명조" w:hint="eastAsia"/>
          <w:sz w:val="22"/>
          <w:szCs w:val="22"/>
        </w:rPr>
        <w:t xml:space="preserve"> </w:t>
      </w:r>
      <w:r w:rsidRPr="006E0A30">
        <w:rPr>
          <w:rFonts w:eastAsia="휴먼명조" w:hint="eastAsia"/>
          <w:sz w:val="22"/>
          <w:szCs w:val="22"/>
        </w:rPr>
        <w:t>저자는</w:t>
      </w:r>
      <w:r w:rsidRPr="006E0A30">
        <w:rPr>
          <w:rFonts w:eastAsia="휴먼명조" w:hint="eastAsia"/>
          <w:sz w:val="22"/>
          <w:szCs w:val="22"/>
        </w:rPr>
        <w:t xml:space="preserve"> </w:t>
      </w:r>
      <w:r w:rsidRPr="006E0A30">
        <w:rPr>
          <w:rFonts w:eastAsia="휴먼명조" w:hint="eastAsia"/>
          <w:sz w:val="22"/>
          <w:szCs w:val="22"/>
        </w:rPr>
        <w:t>본</w:t>
      </w:r>
      <w:r w:rsidRPr="006E0A30">
        <w:rPr>
          <w:rFonts w:eastAsia="휴먼명조" w:hint="eastAsia"/>
          <w:sz w:val="22"/>
          <w:szCs w:val="22"/>
        </w:rPr>
        <w:t xml:space="preserve"> </w:t>
      </w:r>
      <w:r w:rsidRPr="006E0A30">
        <w:rPr>
          <w:rFonts w:eastAsia="휴먼명조" w:hint="eastAsia"/>
          <w:sz w:val="22"/>
          <w:szCs w:val="22"/>
        </w:rPr>
        <w:t>연구에</w:t>
      </w:r>
      <w:r w:rsidRPr="006E0A30">
        <w:rPr>
          <w:rFonts w:eastAsia="휴먼명조" w:hint="eastAsia"/>
          <w:sz w:val="22"/>
          <w:szCs w:val="22"/>
        </w:rPr>
        <w:t xml:space="preserve"> </w:t>
      </w:r>
      <w:r w:rsidRPr="006E0A30">
        <w:rPr>
          <w:rFonts w:eastAsia="휴먼명조" w:hint="eastAsia"/>
          <w:sz w:val="22"/>
          <w:szCs w:val="22"/>
        </w:rPr>
        <w:t>대해</w:t>
      </w:r>
      <w:r w:rsidRPr="006E0A30">
        <w:rPr>
          <w:rFonts w:eastAsia="휴먼명조" w:hint="eastAsia"/>
          <w:sz w:val="22"/>
          <w:szCs w:val="22"/>
        </w:rPr>
        <w:t xml:space="preserve"> </w:t>
      </w:r>
      <w:r w:rsidRPr="006E0A30">
        <w:rPr>
          <w:rFonts w:eastAsia="휴먼명조" w:hint="eastAsia"/>
          <w:sz w:val="22"/>
          <w:szCs w:val="22"/>
        </w:rPr>
        <w:t>표명할</w:t>
      </w:r>
      <w:r w:rsidRPr="006E0A30">
        <w:rPr>
          <w:rFonts w:eastAsia="휴먼명조" w:hint="eastAsia"/>
          <w:sz w:val="22"/>
          <w:szCs w:val="22"/>
        </w:rPr>
        <w:t xml:space="preserve"> </w:t>
      </w:r>
      <w:r w:rsidRPr="006E0A30">
        <w:rPr>
          <w:rFonts w:eastAsia="휴먼명조" w:hint="eastAsia"/>
          <w:sz w:val="22"/>
          <w:szCs w:val="22"/>
        </w:rPr>
        <w:t>이해상충이</w:t>
      </w:r>
      <w:r w:rsidRPr="006E0A30">
        <w:rPr>
          <w:rFonts w:eastAsia="휴먼명조" w:hint="eastAsia"/>
          <w:sz w:val="22"/>
          <w:szCs w:val="22"/>
        </w:rPr>
        <w:t xml:space="preserve"> </w:t>
      </w:r>
      <w:r w:rsidRPr="006E0A30">
        <w:rPr>
          <w:rFonts w:eastAsia="휴먼명조" w:hint="eastAsia"/>
          <w:sz w:val="22"/>
          <w:szCs w:val="22"/>
        </w:rPr>
        <w:t>없음</w:t>
      </w:r>
    </w:p>
    <w:p w:rsidR="002F0FBE" w:rsidRDefault="002F0FBE" w:rsidP="002F0FBE">
      <w:pPr>
        <w:pStyle w:val="a5"/>
        <w:spacing w:line="360" w:lineRule="auto"/>
        <w:jc w:val="left"/>
        <w:rPr>
          <w:rFonts w:ascii="Times New Roman" w:eastAsia="휴먼명조" w:hAnsi="Times New Roman" w:cs="Times New Roman"/>
          <w:b/>
          <w:bCs/>
          <w:sz w:val="28"/>
          <w:szCs w:val="26"/>
        </w:rPr>
      </w:pPr>
    </w:p>
    <w:p w:rsidR="002F0FBE" w:rsidRPr="006E0A30" w:rsidRDefault="002F0FBE" w:rsidP="002F0FBE">
      <w:pPr>
        <w:pStyle w:val="a5"/>
        <w:spacing w:line="360" w:lineRule="auto"/>
        <w:jc w:val="left"/>
        <w:rPr>
          <w:rFonts w:ascii="Times New Roman" w:eastAsia="휴먼명조" w:hAnsi="Times New Roman" w:cs="Times New Roman"/>
          <w:b/>
          <w:bCs/>
          <w:sz w:val="32"/>
          <w:szCs w:val="26"/>
        </w:rPr>
      </w:pPr>
      <w:r w:rsidRPr="006E0A30">
        <w:rPr>
          <w:rFonts w:ascii="Times New Roman" w:eastAsia="휴먼명조" w:hAnsi="Times New Roman" w:cs="Times New Roman" w:hint="eastAsia"/>
          <w:b/>
          <w:bCs/>
          <w:sz w:val="28"/>
          <w:szCs w:val="26"/>
        </w:rPr>
        <w:t>FUNDING</w:t>
      </w:r>
    </w:p>
    <w:p w:rsidR="002F0FBE" w:rsidRPr="006E0A30" w:rsidRDefault="002F0FBE" w:rsidP="002F0FBE">
      <w:pPr>
        <w:pStyle w:val="a5"/>
        <w:spacing w:before="100" w:line="360" w:lineRule="auto"/>
        <w:ind w:firstLineChars="100" w:firstLine="220"/>
        <w:jc w:val="left"/>
        <w:rPr>
          <w:rFonts w:eastAsia="휴먼명조"/>
          <w:b/>
          <w:bCs/>
          <w:sz w:val="32"/>
          <w:szCs w:val="28"/>
        </w:rPr>
      </w:pPr>
      <w:r w:rsidRPr="006E0A30">
        <w:rPr>
          <w:rFonts w:eastAsia="휴먼명조" w:hint="eastAsia"/>
          <w:sz w:val="22"/>
          <w:szCs w:val="22"/>
        </w:rPr>
        <w:t>없음</w:t>
      </w:r>
    </w:p>
    <w:p w:rsidR="002F0FBE" w:rsidRDefault="002F0FBE" w:rsidP="002F0FBE">
      <w:pPr>
        <w:pStyle w:val="a3"/>
        <w:spacing w:line="360" w:lineRule="auto"/>
        <w:ind w:left="0"/>
        <w:rPr>
          <w:rFonts w:ascii="Times New Roman" w:eastAsia="휴먼명조" w:hAnsi="Times New Roman" w:cs="Times New Roman"/>
          <w:w w:val="95"/>
          <w:sz w:val="22"/>
          <w:szCs w:val="22"/>
        </w:rPr>
      </w:pPr>
    </w:p>
    <w:p w:rsidR="002F0FBE" w:rsidRPr="004D58D8" w:rsidRDefault="002F0FBE" w:rsidP="002F0FBE">
      <w:pPr>
        <w:pStyle w:val="a5"/>
        <w:spacing w:line="360" w:lineRule="auto"/>
        <w:jc w:val="left"/>
        <w:rPr>
          <w:rFonts w:ascii="Times New Roman" w:eastAsia="휴먼명조" w:hAnsi="Times New Roman" w:cs="Times New Roman"/>
          <w:b/>
          <w:bCs/>
          <w:w w:val="95"/>
          <w:sz w:val="28"/>
          <w:szCs w:val="26"/>
        </w:rPr>
      </w:pPr>
      <w:r w:rsidRPr="004D58D8">
        <w:rPr>
          <w:rFonts w:ascii="Times New Roman" w:eastAsia="휴먼명조" w:hAnsi="Times New Roman" w:cs="Times New Roman"/>
          <w:b/>
          <w:bCs/>
          <w:w w:val="95"/>
          <w:sz w:val="28"/>
          <w:szCs w:val="26"/>
        </w:rPr>
        <w:t>ACKNOWLEDGEMENTS</w:t>
      </w:r>
    </w:p>
    <w:p w:rsidR="002F0FBE" w:rsidRPr="00D63AC5" w:rsidRDefault="002F0FBE" w:rsidP="002F0FBE">
      <w:pPr>
        <w:pStyle w:val="a3"/>
        <w:spacing w:line="360" w:lineRule="auto"/>
        <w:ind w:left="0" w:firstLineChars="100" w:firstLine="220"/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</w:pP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지난 20년동안 국민건강영양조사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에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참여해주신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대상자께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감사드립니다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.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또한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,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조사를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전담하여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수행한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조사수행팀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,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조사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지원과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자문을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주신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관련학회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및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전문가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자문단에게도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 xml:space="preserve"> </w:t>
      </w:r>
      <w:r w:rsidRPr="00D63AC5">
        <w:rPr>
          <w:rFonts w:ascii="휴먼명조" w:eastAsia="휴먼명조" w:hAnsi="Arial Unicode MS" w:cs="Arial Unicode MS" w:hint="eastAsia"/>
          <w:color w:val="000000" w:themeColor="text1"/>
          <w:sz w:val="22"/>
          <w:szCs w:val="22"/>
        </w:rPr>
        <w:t>감사드립니다</w:t>
      </w:r>
      <w:r w:rsidRPr="00D63AC5">
        <w:rPr>
          <w:rFonts w:ascii="휴먼명조" w:eastAsia="휴먼명조" w:hAnsi="Arial Unicode MS" w:cs="Arial Unicode MS"/>
          <w:color w:val="000000" w:themeColor="text1"/>
          <w:sz w:val="22"/>
          <w:szCs w:val="22"/>
        </w:rPr>
        <w:t>.</w:t>
      </w:r>
    </w:p>
    <w:p w:rsidR="002F0FBE" w:rsidRPr="002F0FBE" w:rsidRDefault="002F0FBE" w:rsidP="00B20DC2">
      <w:pPr>
        <w:pStyle w:val="a5"/>
        <w:spacing w:before="100" w:line="360" w:lineRule="auto"/>
        <w:jc w:val="left"/>
        <w:rPr>
          <w:rFonts w:ascii="Times New Roman" w:eastAsia="휴먼명조" w:hAnsi="Times New Roman" w:cs="Times New Roman"/>
          <w:b/>
          <w:bCs/>
          <w:color w:val="000000" w:themeColor="text1"/>
          <w:sz w:val="24"/>
          <w:szCs w:val="26"/>
        </w:rPr>
      </w:pPr>
    </w:p>
    <w:p w:rsidR="002F0FBE" w:rsidRPr="00DC2B37" w:rsidRDefault="002F0FBE" w:rsidP="002F0FBE">
      <w:pPr>
        <w:pStyle w:val="a5"/>
        <w:spacing w:before="100" w:line="360" w:lineRule="auto"/>
        <w:jc w:val="left"/>
        <w:rPr>
          <w:rFonts w:eastAsia="휴먼명조"/>
          <w:b/>
          <w:bCs/>
          <w:sz w:val="36"/>
          <w:szCs w:val="28"/>
        </w:rPr>
      </w:pPr>
      <w:r w:rsidRPr="00DC2B37">
        <w:rPr>
          <w:rFonts w:ascii="Times New Roman" w:eastAsia="휴먼명조" w:hAnsi="Times New Roman" w:cs="Times New Roman" w:hint="eastAsia"/>
          <w:b/>
          <w:bCs/>
          <w:sz w:val="28"/>
          <w:szCs w:val="26"/>
        </w:rPr>
        <w:t>AUTHOR CONTRIBUTIONS</w:t>
      </w:r>
    </w:p>
    <w:p w:rsidR="002F0FBE" w:rsidRDefault="00855DD7" w:rsidP="002F0FBE">
      <w:pPr>
        <w:spacing w:after="0" w:line="360" w:lineRule="auto"/>
        <w:ind w:firstLineChars="150" w:firstLine="330"/>
        <w:textAlignment w:val="baseline"/>
        <w:rPr>
          <w:rFonts w:ascii="Times New Roman" w:eastAsiaTheme="majorHAnsi" w:hAnsi="Times New Roman" w:cs="Times New Roman"/>
          <w:color w:val="000000" w:themeColor="text1"/>
          <w:kern w:val="0"/>
          <w:sz w:val="22"/>
        </w:rPr>
      </w:pPr>
      <w:r w:rsidRPr="00855DD7">
        <w:rPr>
          <w:rFonts w:ascii="Times New Roman" w:eastAsiaTheme="majorHAnsi" w:hAnsi="Times New Roman" w:cs="Times New Roman"/>
          <w:color w:val="000000" w:themeColor="text1"/>
          <w:kern w:val="0"/>
          <w:sz w:val="22"/>
        </w:rPr>
        <w:t>Conceptualization: YK, KO. Data curation: SJN, GW. Formal analysis: HK, SP. Funding acquisition: None. Project administra</w:t>
      </w:r>
      <w:r w:rsidRPr="00855DD7">
        <w:rPr>
          <w:rFonts w:ascii="Times New Roman" w:eastAsiaTheme="majorHAnsi" w:hAnsi="Times New Roman" w:cs="Times New Roman"/>
          <w:color w:val="000000" w:themeColor="text1"/>
          <w:kern w:val="0"/>
          <w:sz w:val="22"/>
        </w:rPr>
        <w:softHyphen/>
        <w:t>tion: YK, OP, KO. Visualization: YK, SP. Writing-original draft: YK, YK, OP, KO. Writing-review and editing: YK, KO.</w:t>
      </w:r>
    </w:p>
    <w:p w:rsidR="00855DD7" w:rsidRPr="00855DD7" w:rsidRDefault="00855DD7" w:rsidP="002F0FBE">
      <w:pPr>
        <w:spacing w:after="0" w:line="360" w:lineRule="auto"/>
        <w:ind w:firstLineChars="150" w:firstLine="330"/>
        <w:textAlignment w:val="baseline"/>
        <w:rPr>
          <w:rFonts w:ascii="Times New Roman" w:eastAsiaTheme="majorHAnsi" w:hAnsi="Times New Roman" w:cs="Times New Roman"/>
          <w:color w:val="000000" w:themeColor="text1"/>
          <w:kern w:val="0"/>
          <w:sz w:val="22"/>
        </w:rPr>
      </w:pPr>
    </w:p>
    <w:p w:rsidR="002F0FBE" w:rsidRDefault="002F0FBE" w:rsidP="002F0FBE">
      <w:pPr>
        <w:pStyle w:val="a5"/>
        <w:wordWrap/>
        <w:spacing w:line="360" w:lineRule="auto"/>
        <w:jc w:val="left"/>
        <w:rPr>
          <w:rFonts w:ascii="Times New Roman" w:hAnsi="Times New Roman" w:cs="Times New Roman"/>
          <w:b/>
          <w:spacing w:val="-14"/>
          <w:sz w:val="28"/>
          <w:szCs w:val="24"/>
        </w:rPr>
      </w:pPr>
      <w:r w:rsidRPr="0012469A">
        <w:rPr>
          <w:rFonts w:ascii="Times New Roman" w:hAnsi="Times New Roman" w:cs="Times New Roman"/>
          <w:b/>
          <w:spacing w:val="-14"/>
          <w:sz w:val="28"/>
          <w:szCs w:val="24"/>
        </w:rPr>
        <w:t>ORCID</w:t>
      </w:r>
    </w:p>
    <w:p w:rsidR="002F0FBE" w:rsidRPr="00990E24" w:rsidRDefault="00855DD7" w:rsidP="0092293C">
      <w:pPr>
        <w:pStyle w:val="a5"/>
        <w:wordWrap/>
        <w:spacing w:line="360" w:lineRule="auto"/>
        <w:ind w:firstLineChars="150" w:firstLine="330"/>
        <w:jc w:val="left"/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</w:pPr>
      <w:proofErr w:type="spellStart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>Yoonjung</w:t>
      </w:r>
      <w:proofErr w:type="spellEnd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 Kim: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https://orcid.org/0000-0002-8418-0074</w:t>
      </w:r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; Sun </w:t>
      </w:r>
      <w:proofErr w:type="spellStart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>Jin</w:t>
      </w:r>
      <w:proofErr w:type="spellEnd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>Nho</w:t>
      </w:r>
      <w:proofErr w:type="spellEnd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https://orcid.org/0000-0001-9553-7940</w:t>
      </w:r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; </w:t>
      </w:r>
      <w:proofErr w:type="spellStart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>Gyeongji</w:t>
      </w:r>
      <w:proofErr w:type="spellEnd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 Woo: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 orcid.org/0000-0001-7741-6539</w:t>
      </w:r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; </w:t>
      </w:r>
      <w:proofErr w:type="spellStart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>Hyejin</w:t>
      </w:r>
      <w:proofErr w:type="spellEnd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 Kim: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https://orcid.org/ 0000-0001-8859-2095</w:t>
      </w:r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; Suyeon Park: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https://orcid.org/0000-0001- 8134-8436</w:t>
      </w:r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; </w:t>
      </w:r>
      <w:proofErr w:type="spellStart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>Youngtaek</w:t>
      </w:r>
      <w:proofErr w:type="spellEnd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 Kim: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https://orcid.org/0000-0003-0139-7620</w:t>
      </w:r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; Ok Park: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https://orcid.org/0000-0002-9477-9523</w:t>
      </w:r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; </w:t>
      </w:r>
      <w:proofErr w:type="spellStart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>Kyungwon</w:t>
      </w:r>
      <w:proofErr w:type="spellEnd"/>
      <w:r w:rsidRPr="00855DD7">
        <w:rPr>
          <w:rFonts w:ascii="Times New Roman" w:eastAsiaTheme="majorHAnsi" w:hAnsi="Times New Roman" w:cs="Times New Roman"/>
          <w:color w:val="000000" w:themeColor="text1"/>
          <w:sz w:val="22"/>
          <w:szCs w:val="22"/>
        </w:rPr>
        <w:t xml:space="preserve"> Oh: </w:t>
      </w:r>
      <w:r w:rsidRPr="00855DD7">
        <w:rPr>
          <w:rFonts w:ascii="Times New Roman" w:eastAsiaTheme="majorHAnsi" w:hAnsi="Times New Roman" w:cs="Times New Roman"/>
          <w:i/>
          <w:color w:val="000000" w:themeColor="text1"/>
          <w:sz w:val="22"/>
          <w:szCs w:val="22"/>
        </w:rPr>
        <w:t>https://orcid.org/0000-0001-8097-6078</w:t>
      </w:r>
    </w:p>
    <w:p w:rsidR="00DC5814" w:rsidRDefault="00DC5814" w:rsidP="008B70A1">
      <w:pPr>
        <w:pStyle w:val="a3"/>
        <w:spacing w:line="360" w:lineRule="auto"/>
        <w:ind w:left="0" w:firstLineChars="150" w:firstLine="330"/>
        <w:rPr>
          <w:rFonts w:eastAsia="휴먼명조"/>
          <w:color w:val="000000" w:themeColor="text1"/>
          <w:sz w:val="22"/>
          <w:szCs w:val="22"/>
        </w:rPr>
      </w:pPr>
    </w:p>
    <w:p w:rsidR="00445E33" w:rsidRPr="0061458C" w:rsidRDefault="00445E33" w:rsidP="008B70A1">
      <w:pPr>
        <w:pStyle w:val="a3"/>
        <w:spacing w:line="360" w:lineRule="auto"/>
        <w:ind w:left="0" w:firstLineChars="150" w:firstLine="330"/>
        <w:rPr>
          <w:rFonts w:eastAsia="휴먼명조"/>
          <w:color w:val="000000" w:themeColor="text1"/>
          <w:sz w:val="22"/>
          <w:szCs w:val="22"/>
        </w:rPr>
      </w:pPr>
    </w:p>
    <w:p w:rsidR="00D97C32" w:rsidRDefault="00D97C32" w:rsidP="00D97C32">
      <w:pPr>
        <w:wordWrap/>
        <w:adjustRightInd w:val="0"/>
        <w:spacing w:after="0" w:line="360" w:lineRule="auto"/>
        <w:ind w:left="289" w:hangingChars="108" w:hanging="289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>
        <w:rPr>
          <w:rFonts w:ascii="Times New Roman" w:eastAsia="휴먼명조" w:hAnsi="Times New Roman" w:cs="Times New Roman"/>
          <w:b/>
          <w:bCs/>
          <w:spacing w:val="-6"/>
          <w:sz w:val="28"/>
          <w:szCs w:val="28"/>
        </w:rPr>
        <w:t>REFERENCES</w:t>
      </w:r>
    </w:p>
    <w:p w:rsidR="00D97C32" w:rsidRDefault="00D97C32" w:rsidP="00D97C32">
      <w:pPr>
        <w:wordWrap/>
        <w:adjustRightInd w:val="0"/>
        <w:spacing w:after="0" w:line="360" w:lineRule="auto"/>
        <w:ind w:left="238" w:hangingChars="108" w:hanging="238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</w:p>
    <w:p w:rsidR="00855DD7" w:rsidRPr="00BB77D6" w:rsidRDefault="00855DD7" w:rsidP="00BB77D6">
      <w:pPr>
        <w:pStyle w:val="Pa22"/>
        <w:spacing w:line="360" w:lineRule="auto"/>
        <w:ind w:left="238" w:hanging="238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1. World Health Organization. Noncommunicable diseases [cited 2020 Sep 21]. Available from: https://www.who.int/news-room/ fact-sheets/detail/noncommunicable-diseases. </w:t>
      </w:r>
    </w:p>
    <w:p w:rsidR="00855DD7" w:rsidRPr="00BB77D6" w:rsidRDefault="00855DD7" w:rsidP="00BB77D6">
      <w:pPr>
        <w:pStyle w:val="Pa22"/>
        <w:spacing w:line="360" w:lineRule="auto"/>
        <w:ind w:left="238" w:hanging="238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2. World Health Organization. Global health estimates 2016: deaths by cause, age, sex, by country and by region, 2000-2016; 2018 [cited 2020 Sep 21]. Available from: http://www.who.int/health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info/global_burden_disease/estimates/en/. </w:t>
      </w:r>
    </w:p>
    <w:p w:rsidR="00855DD7" w:rsidRPr="00BB77D6" w:rsidRDefault="00855DD7" w:rsidP="00BB77D6">
      <w:pPr>
        <w:pStyle w:val="Pa22"/>
        <w:spacing w:line="360" w:lineRule="auto"/>
        <w:ind w:left="238" w:hanging="238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3. World Health Organization. Global status report on noncommu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nicable diseases 2014 [cited 2020 Sep 21]. Available from: https:// www.who.int/nmh/publications/ncd-status-report-2014/en/. </w:t>
      </w:r>
    </w:p>
    <w:p w:rsidR="00D97C32" w:rsidRPr="00BB77D6" w:rsidRDefault="00855DD7" w:rsidP="00BB77D6">
      <w:pPr>
        <w:wordWrap/>
        <w:adjustRightInd w:val="0"/>
        <w:spacing w:after="0" w:line="360" w:lineRule="auto"/>
        <w:ind w:left="238" w:hangingChars="108" w:hanging="238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4. Statistics Korea. Annual report on the causes of death statistics;</w:t>
      </w:r>
      <w:r w:rsidR="00FF43CC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 </w:t>
      </w:r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2019 [cited 2020 Sep 22]. Available from: https:// kostat.go.kr/portal/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korea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/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kor_nw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/1/1/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index.board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 (Korean).</w:t>
      </w:r>
    </w:p>
    <w:p w:rsidR="00855DD7" w:rsidRPr="00BB77D6" w:rsidRDefault="00855DD7" w:rsidP="00BB77D6">
      <w:pPr>
        <w:wordWrap/>
        <w:adjustRightInd w:val="0"/>
        <w:spacing w:after="0" w:line="360" w:lineRule="auto"/>
        <w:ind w:left="238" w:hangingChars="108" w:hanging="238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5. Ministry of Health and Welfare of Korea. The National Health Plan 2020; 2015 [cited 2020 Sep 21] Available from: http://www. mohw.go.kr/react/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jb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/sjb030301vw.jsp?PAR_MENU_ID=03&amp; MENU_ID=0319&amp;CONT_SEQ=330479 (Korean).</w:t>
      </w:r>
    </w:p>
    <w:p w:rsidR="00855DD7" w:rsidRPr="00BB77D6" w:rsidRDefault="00855DD7" w:rsidP="00BB77D6">
      <w:pPr>
        <w:pStyle w:val="Pa22"/>
        <w:spacing w:line="360" w:lineRule="auto"/>
        <w:ind w:left="238" w:hanging="238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6.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Kweon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S, Kim Y, Jang MJ, Kim Y, Kim K, Choi S, et al. Data re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source profile: the Korea National Health and Nutrition Exami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nation Survey (KNHANES). Int J Epidemiol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2014;43:69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-77. </w:t>
      </w:r>
    </w:p>
    <w:p w:rsidR="00855DD7" w:rsidRPr="00BB77D6" w:rsidRDefault="00855DD7" w:rsidP="00A8795A">
      <w:pPr>
        <w:pStyle w:val="Pa22"/>
        <w:spacing w:line="360" w:lineRule="auto"/>
        <w:ind w:left="238" w:hanging="238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7. Korea Centers for Disease Control and Prevention. Quality con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trol and assurance of blood pressure measurement for the Korea National Health and Nutrition Examination Survey (2018, 7th). Cheongju:</w:t>
      </w:r>
      <w:r w:rsidR="00FF43C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</w:t>
      </w:r>
      <w:r w:rsidR="006B41C9">
        <w:rPr>
          <w:rFonts w:ascii="Times New Roman" w:eastAsia="휴먼명조" w:hAnsi="Times New Roman" w:cs="Times New Roman" w:hint="eastAsia"/>
          <w:color w:val="000000" w:themeColor="text1"/>
          <w:sz w:val="22"/>
          <w:szCs w:val="22"/>
        </w:rPr>
        <w:t xml:space="preserve">Korea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Centers for Disease Control and Prevention; 2018, p. 17-216 (Korean).</w:t>
      </w:r>
    </w:p>
    <w:p w:rsidR="00855DD7" w:rsidRPr="00BB77D6" w:rsidRDefault="00855DD7" w:rsidP="00A8795A">
      <w:pPr>
        <w:pStyle w:val="Pa22"/>
        <w:spacing w:line="360" w:lineRule="auto"/>
        <w:ind w:left="238" w:hanging="238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8. Korea Centers for Disease Control and Prevention. Quality con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trol of anthropometric measurement (height, weight, waist cir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cumference) for the Korea National Health and Nutrition Exami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nation</w:t>
      </w:r>
      <w:r w:rsidR="00A8795A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Survey (2018, 7th). Cheongju: </w:t>
      </w:r>
      <w:r w:rsidR="006B41C9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Korea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Centers for Disease Control and Prevention; 2018, p. 26-145</w:t>
      </w:r>
      <w:r w:rsidR="00A8795A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(Korean). </w:t>
      </w:r>
    </w:p>
    <w:p w:rsidR="00855DD7" w:rsidRPr="00BB77D6" w:rsidRDefault="00855DD7" w:rsidP="00A8795A">
      <w:pPr>
        <w:pStyle w:val="Pa22"/>
        <w:spacing w:line="360" w:lineRule="auto"/>
        <w:ind w:left="238" w:hanging="238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9. Lee YW, Cha YJ,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Chae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SL, Song J, Yun YM, Park HI, et al. Effec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tiveness of sodium fluoride as a glycolysis inhibitor on blood glu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cose measurement: comparison of blood glucose using specimens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lastRenderedPageBreak/>
        <w:t xml:space="preserve">from the Korea National Health and Nutrition Examination </w:t>
      </w:r>
      <w:r w:rsidR="00295BD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S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ur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vey. Korean J Lab Med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2009;29:524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-528 (Korean). </w:t>
      </w:r>
    </w:p>
    <w:p w:rsidR="00855DD7" w:rsidRDefault="00855DD7" w:rsidP="00A8795A">
      <w:pPr>
        <w:pStyle w:val="Pa23"/>
        <w:spacing w:line="360" w:lineRule="auto"/>
        <w:ind w:left="336" w:hanging="336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10. Korea Centers for Disease Control and Prevention. Quality con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trol of the clinical laboratory for the Korea National Health and Nutrition Examination Survey (2018, 7th). Cheongju: </w:t>
      </w:r>
      <w:r w:rsidR="00295BD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Korea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Centers for Disease Control and Prevention; 2018, p. 23-180 (Korean). </w:t>
      </w:r>
    </w:p>
    <w:p w:rsidR="00855DD7" w:rsidRPr="00BB77D6" w:rsidRDefault="00855DD7" w:rsidP="00A8795A">
      <w:pPr>
        <w:pStyle w:val="Pa23"/>
        <w:spacing w:line="360" w:lineRule="auto"/>
        <w:ind w:left="336" w:hanging="336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11. Korean Society for the Study of Obesity. Guideline for the man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agement of obesity in Korea; 2018 [cited 2020 Sep 21]. Available from: http://general.kosso.or.kr/html/?pmode=BBBS000130000 3&amp;page=1&amp;smode=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view&amp;seq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=1358&amp;searchValue=&amp;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searchTi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tle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=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strTitle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(Korean). </w:t>
      </w:r>
    </w:p>
    <w:p w:rsidR="00855DD7" w:rsidRPr="00BB77D6" w:rsidRDefault="00855DD7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12. Korean Society of Hypertension. Guideline for the management of hypertension; 2018 [cited 2020 Sep 21]. Available from: http:// www.koreanhypertension.org/reference/guide?mode=read&amp;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idno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=4246 (Korean). </w:t>
      </w:r>
    </w:p>
    <w:p w:rsidR="00855DD7" w:rsidRPr="00BB77D6" w:rsidRDefault="00855DD7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13. Korean Diabetes Associations. Treatment guideline for diabetes in Korea 6th ed; 2019 [cited 2020 Sep 21]. Available from: https:// www.diabetes.or.kr/pro/publish/guide.php?code=guide&amp;mode=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list&amp;year_v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=2019 (Korean). </w:t>
      </w:r>
    </w:p>
    <w:p w:rsidR="00855DD7" w:rsidRPr="00BB77D6" w:rsidRDefault="00855DD7" w:rsidP="00A8795A">
      <w:pPr>
        <w:pStyle w:val="Pa23"/>
        <w:spacing w:line="360" w:lineRule="auto"/>
        <w:ind w:left="334" w:hangingChars="152" w:hanging="334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14. Korean Society of Lipid and Atherosclerosis. Korean guidelines for the management of dyslipidemia 4th ed; 2018 [cited 2020 Sep 21]. Available </w:t>
      </w:r>
      <w:r w:rsidRPr="00A8795A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from: </w:t>
      </w:r>
      <w:hyperlink r:id="rId9" w:history="1">
        <w:r w:rsidR="00A8795A" w:rsidRPr="00A8795A">
          <w:rPr>
            <w:rStyle w:val="a9"/>
            <w:rFonts w:ascii="Times New Roman" w:eastAsia="휴먼명조" w:hAnsi="Times New Roman" w:cs="Times New Roman"/>
            <w:color w:val="000000" w:themeColor="text1"/>
            <w:sz w:val="22"/>
            <w:szCs w:val="22"/>
            <w:u w:val="none"/>
          </w:rPr>
          <w:t>https://www.lipid.or.kr/bbs/index. html?code=care&amp;category=&amp;gubun=&amp;page</w:t>
        </w:r>
      </w:hyperlink>
      <w:r w:rsidRPr="00A8795A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=1&amp;number=957&amp;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mode=view&amp;keyfield=&amp;key= (Korean). </w:t>
      </w:r>
    </w:p>
    <w:p w:rsidR="00855DD7" w:rsidRPr="00BB77D6" w:rsidRDefault="00855DD7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15. Korea Centers for Disease Control and Prevention. Korea health statistics 2018: Korea National Health and Nutrition Examination Survey (KNHANES VII-3); 2019 [cited 2020 Sep 21]. Available from: https://knhanes.kdca.go.kr/knhanes/sub04/sub04_04_01. do (Korean). </w:t>
      </w:r>
    </w:p>
    <w:p w:rsidR="00855DD7" w:rsidRPr="00BB77D6" w:rsidRDefault="00855DD7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16. National Center for Health Statistics. Health, United States, 2018; 2019 [cited 2020 Sep 21]. Available from: https://www.cdc.gov/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nchs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/data/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hus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/hus18.pdf. </w:t>
      </w:r>
    </w:p>
    <w:p w:rsidR="00BB77D6" w:rsidRPr="00BB77D6" w:rsidRDefault="00855DD7" w:rsidP="00AB19B0">
      <w:pPr>
        <w:pStyle w:val="Pa23"/>
        <w:spacing w:line="360" w:lineRule="auto"/>
        <w:ind w:left="334" w:hangingChars="152" w:hanging="334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17. National Institute of Health and Nutrition. 2018 National Health and Nutrition Survey Japan; 2019 [cited 2020 Sep 21]. Available</w:t>
      </w:r>
      <w:r w:rsidR="00BB77D6"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from: https://www.nibiohn.go.jp/eiken/kenkounippon21/down</w:t>
      </w:r>
      <w:r w:rsidR="00BB77D6"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l</w:t>
      </w:r>
      <w:r w:rsidR="00AB19B0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oad_files/eiyouchousa/2018.pdf.</w:t>
      </w:r>
    </w:p>
    <w:p w:rsidR="00BB77D6" w:rsidRPr="00BB77D6" w:rsidRDefault="00BB77D6" w:rsidP="00A87F78">
      <w:pPr>
        <w:pStyle w:val="Pa23"/>
        <w:spacing w:line="360" w:lineRule="auto"/>
        <w:ind w:left="334" w:hangingChars="152" w:hanging="334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18. Carey RM,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Muntner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P, Bosworth HB,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Whelton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PK. Reprint of: prevention and control of hypertension: JACC Health Promotion Series. J Am Coll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Cardiol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2018;72:2996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-3011.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19. Park HK, Lee Y, Kang BW, Kwon KI, Kim JW, Kwon OS, et al. Progress on sodium reduction in South Korea. BMJ Glob Health 2020;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5:e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002028.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20. NCD Risk Factor Collaboration (NCD-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RisC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). Long-term and recent trends in hypertension awareness, treatment, and control in 12 high-income countries: an analysis of 123 nationally repre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sentative surveys. Lancet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2019;394:639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-651.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21. Kang SH, Kim SH, Cho JH, Yoon CH, Hwang SS, Lee HY, et al. Prevalence, awareness, treatment, and control of hypertension in Korea. Sci Rep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2019;9:10970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lastRenderedPageBreak/>
        <w:t xml:space="preserve">22. Jeon YW, Kim HC. Factors associated with awareness, treatment, and control rate of hypertension among Korean young adults aged 30-49 years. Korean Circ J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2020;50:1077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-1091.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23. Centers for Disease Control and Prevention. National diabetes prevention program; 2020 [cited 2020 Sep 21]. Available from: https://www.cdc.gov/diabetes/prevention/index.html. </w:t>
      </w:r>
    </w:p>
    <w:p w:rsidR="00855DD7" w:rsidRPr="00BB77D6" w:rsidRDefault="00BB77D6" w:rsidP="00A8795A">
      <w:pPr>
        <w:wordWrap/>
        <w:adjustRightInd w:val="0"/>
        <w:spacing w:after="0" w:line="360" w:lineRule="auto"/>
        <w:ind w:left="334" w:hangingChars="152" w:hanging="334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24.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Uusitupa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 M,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Louheranta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 A,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Lindstr</w:t>
      </w:r>
      <w:r w:rsidRPr="00BB77D6">
        <w:rPr>
          <w:rFonts w:ascii="Times New Roman" w:eastAsia="휴먼명조" w:hAnsi="Times New Roman" w:cs="Times New Roman" w:hint="eastAsia"/>
          <w:color w:val="000000" w:themeColor="text1"/>
          <w:kern w:val="0"/>
          <w:sz w:val="22"/>
        </w:rPr>
        <w:t>ö</w:t>
      </w:r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m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 J, Valle T,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Sundvall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 J, Eriks</w:t>
      </w:r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softHyphen/>
        <w:t xml:space="preserve">son J, et al. The Finnish diabetes prevention study. Br J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Nutr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 2000; 83 Suppl 1:S137-S142.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25.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Jellinger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PS,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Handelsman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Y,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Rosenblit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PD,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Bloomgarden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ZT, Fon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seca VA, Garber AJ, et al. American Association of Clinical En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docrinologists and American College of Endocrinology Guide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lines for management of dyslipidemia and prevention of cardio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vascular disease.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Endocr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Pract</w:t>
      </w:r>
      <w:proofErr w:type="spell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 2017;23(Suppl 2):1-87.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26. Park JH, Lee MH, Shim JS, Choi DP, Song BM, Lee SW, et al. Ef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>fects of age, sex, and menopausal status on blood cholesterol pro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softHyphen/>
        <w:t xml:space="preserve">file in the Korean population. Korean Circ J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2015;45:141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-148.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27. Korea Centers for Disease Control and Prevention. Trend analysis and association study of chronic diseases and risk factors: </w:t>
      </w:r>
      <w:r w:rsidR="00295BD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f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indings from the KNHANES 1998-2018. Cheongju: </w:t>
      </w:r>
      <w:r w:rsidR="00295BD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Korea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Centers for Disease Control and Prevention; 2020, p. 65-92 (Korean). </w:t>
      </w:r>
    </w:p>
    <w:p w:rsidR="00BB77D6" w:rsidRPr="00BB77D6" w:rsidRDefault="00BB77D6" w:rsidP="00A8795A">
      <w:pPr>
        <w:pStyle w:val="Pa23"/>
        <w:spacing w:line="360" w:lineRule="auto"/>
        <w:ind w:left="334" w:hangingChars="152" w:hanging="334"/>
        <w:jc w:val="both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28. Shin JY. Trends in the prevalence and management of diabetes in Korea: 2007-2017. Epi</w:t>
      </w:r>
      <w:r w:rsidR="00FF43C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demiol Health 2019;</w:t>
      </w:r>
      <w:proofErr w:type="gramStart"/>
      <w:r w:rsidR="00FF43C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41:e</w:t>
      </w:r>
      <w:proofErr w:type="gramEnd"/>
      <w:r w:rsidR="00FF43C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>2019029.</w:t>
      </w:r>
    </w:p>
    <w:p w:rsidR="00BB77D6" w:rsidRPr="00BB77D6" w:rsidRDefault="00BB77D6" w:rsidP="004D6C1B">
      <w:pPr>
        <w:pStyle w:val="Pa23"/>
        <w:spacing w:line="360" w:lineRule="auto"/>
        <w:ind w:left="334" w:hangingChars="152" w:hanging="334"/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29. Korea Centers for Disease Control and Prevention. Korea non-communicable disease forum. Cheongju: </w:t>
      </w:r>
      <w:r w:rsidR="00295BDC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Korea </w:t>
      </w:r>
      <w:r w:rsidRPr="00BB77D6">
        <w:rPr>
          <w:rFonts w:ascii="Times New Roman" w:eastAsia="휴먼명조" w:hAnsi="Times New Roman" w:cs="Times New Roman"/>
          <w:color w:val="000000" w:themeColor="text1"/>
          <w:sz w:val="22"/>
          <w:szCs w:val="22"/>
        </w:rPr>
        <w:t xml:space="preserve">Centers for Disease Control and Prevention; 2018, p. 9-10 (Korean). </w:t>
      </w:r>
    </w:p>
    <w:p w:rsidR="003852E0" w:rsidRDefault="00BB77D6" w:rsidP="00A8795A">
      <w:pPr>
        <w:wordWrap/>
        <w:adjustRightInd w:val="0"/>
        <w:spacing w:after="0" w:line="360" w:lineRule="auto"/>
        <w:ind w:left="334" w:hangingChars="152" w:hanging="334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 xml:space="preserve">30. Oh SW, Lee HJ, Chin HJ, Hwang JI. Adherence to clinical practice guidelines and outcomes in diabetic patients. Int J Qual Health Care </w:t>
      </w:r>
      <w:proofErr w:type="gramStart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2011;23:413</w:t>
      </w:r>
      <w:proofErr w:type="gramEnd"/>
      <w:r w:rsidRPr="00BB77D6"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t>-419.</w:t>
      </w:r>
    </w:p>
    <w:p w:rsidR="00D97C32" w:rsidRDefault="00D97C32" w:rsidP="00D97C32">
      <w:pPr>
        <w:tabs>
          <w:tab w:val="left" w:pos="8380"/>
        </w:tabs>
        <w:wordWrap/>
        <w:adjustRightInd w:val="0"/>
        <w:spacing w:after="0" w:line="360" w:lineRule="auto"/>
        <w:ind w:left="350" w:hangingChars="159" w:hanging="350"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</w:pPr>
    </w:p>
    <w:p w:rsidR="00F53BB9" w:rsidRPr="0061458C" w:rsidRDefault="00F53BB9" w:rsidP="00F53BB9">
      <w:pPr>
        <w:tabs>
          <w:tab w:val="left" w:pos="8380"/>
        </w:tabs>
        <w:wordWrap/>
        <w:adjustRightInd w:val="0"/>
        <w:spacing w:after="0" w:line="360" w:lineRule="auto"/>
        <w:mirrorIndents/>
        <w:jc w:val="left"/>
        <w:textAlignment w:val="baseline"/>
        <w:rPr>
          <w:rFonts w:ascii="Times New Roman" w:eastAsia="휴먼명조" w:hAnsi="Times New Roman" w:cs="Times New Roman"/>
          <w:color w:val="000000" w:themeColor="text1"/>
          <w:kern w:val="0"/>
          <w:sz w:val="22"/>
        </w:rPr>
        <w:sectPr w:rsidR="00F53BB9" w:rsidRPr="0061458C" w:rsidSect="00CA41C0">
          <w:headerReference w:type="default" r:id="rId10"/>
          <w:footerReference w:type="default" r:id="rId11"/>
          <w:headerReference w:type="first" r:id="rId12"/>
          <w:pgSz w:w="11906" w:h="16838" w:code="9"/>
          <w:pgMar w:top="1701" w:right="1440" w:bottom="851" w:left="1440" w:header="851" w:footer="113" w:gutter="0"/>
          <w:cols w:space="425"/>
          <w:titlePg/>
          <w:docGrid w:linePitch="360"/>
        </w:sectPr>
      </w:pPr>
    </w:p>
    <w:p w:rsidR="00D97C32" w:rsidRDefault="00D97C32" w:rsidP="00D97C32">
      <w:pPr>
        <w:pStyle w:val="a5"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lastRenderedPageBreak/>
        <w:t>Table 1. Characteristics of health examination participants of Korea National Health and Nutrition Examination Survey</w:t>
      </w:r>
    </w:p>
    <w:p w:rsidR="00D97C32" w:rsidRDefault="00D97C32" w:rsidP="00D97C32">
      <w:pPr>
        <w:pStyle w:val="a5"/>
        <w:spacing w:line="240" w:lineRule="auto"/>
        <w:rPr>
          <w:rFonts w:ascii="Times New Roman" w:eastAsia="함초롬바탕" w:hAnsi="Times New Roman" w:cs="Times New Roman"/>
          <w:b/>
          <w:bCs/>
          <w:color w:val="0000FF"/>
          <w:sz w:val="22"/>
          <w:szCs w:val="26"/>
        </w:rPr>
      </w:pPr>
    </w:p>
    <w:tbl>
      <w:tblPr>
        <w:tblpPr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2627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  <w:gridCol w:w="889"/>
      </w:tblGrid>
      <w:tr w:rsidR="00D97C32" w:rsidRPr="00514F7E" w:rsidTr="00673628">
        <w:trPr>
          <w:trHeight w:val="256"/>
        </w:trPr>
        <w:tc>
          <w:tcPr>
            <w:tcW w:w="2888" w:type="dxa"/>
            <w:gridSpan w:val="2"/>
            <w:tcBorders>
              <w:top w:val="single" w:sz="2" w:space="0" w:color="000000"/>
              <w:left w:val="nil"/>
              <w:bottom w:val="single" w:sz="4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8E4E6E" w:rsidP="006906F7">
            <w:pPr>
              <w:wordWrap/>
              <w:spacing w:after="0" w:line="240" w:lineRule="auto"/>
              <w:jc w:val="left"/>
              <w:textAlignment w:val="center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  <w:r w:rsidRPr="008E4E6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Characteristics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1998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2001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2007–2009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2010–2012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2013–2015</w:t>
            </w:r>
          </w:p>
        </w:tc>
        <w:tc>
          <w:tcPr>
            <w:tcW w:w="17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2016–2018</w:t>
            </w:r>
          </w:p>
        </w:tc>
      </w:tr>
      <w:tr w:rsidR="00DC0A60" w:rsidRPr="00514F7E" w:rsidTr="00BC5EC8">
        <w:trPr>
          <w:trHeight w:val="256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Total (≥30 </w:t>
            </w:r>
            <w:proofErr w:type="spellStart"/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yr</w:t>
            </w:r>
            <w:proofErr w:type="spellEnd"/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DC0A60">
            <w:pPr>
              <w:wordWrap/>
              <w:spacing w:after="0" w:line="192" w:lineRule="auto"/>
              <w:jc w:val="center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6,469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DC0A60">
            <w:pPr>
              <w:wordWrap/>
              <w:spacing w:after="0" w:line="192" w:lineRule="auto"/>
              <w:jc w:val="center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5,500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DC0A60">
            <w:pPr>
              <w:wordWrap/>
              <w:spacing w:after="0" w:line="192" w:lineRule="auto"/>
              <w:jc w:val="center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4,818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DC0A60">
            <w:pPr>
              <w:wordWrap/>
              <w:spacing w:after="0" w:line="192" w:lineRule="auto"/>
              <w:jc w:val="center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15,126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DC0A60">
            <w:pPr>
              <w:wordWrap/>
              <w:spacing w:after="0" w:line="192" w:lineRule="auto"/>
              <w:jc w:val="center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16,431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DC0A60">
            <w:pPr>
              <w:wordWrap/>
              <w:spacing w:after="0" w:line="192" w:lineRule="auto"/>
              <w:jc w:val="center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15,042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C0A60" w:rsidRPr="00514F7E" w:rsidRDefault="00DC0A60" w:rsidP="00DC0A60">
            <w:pPr>
              <w:wordWrap/>
              <w:spacing w:after="0" w:line="192" w:lineRule="auto"/>
              <w:jc w:val="center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16,367</w:t>
            </w:r>
          </w:p>
        </w:tc>
      </w:tr>
      <w:tr w:rsidR="00D97C32" w:rsidRPr="00514F7E" w:rsidTr="00685FDE">
        <w:trPr>
          <w:trHeight w:val="256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85FDE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2,938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45.4</w:t>
            </w: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2,410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43.8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2,065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42.9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6,389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42.2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7,033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42.8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6,410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4B799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42.6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7,121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43.5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73628">
        <w:trPr>
          <w:trHeight w:val="256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85FDE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Age (</w:t>
            </w:r>
            <w:proofErr w:type="spellStart"/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yr</w:t>
            </w:r>
            <w:proofErr w:type="spellEnd"/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</w:tr>
      <w:tr w:rsidR="00D97C32" w:rsidRPr="00514F7E" w:rsidTr="00673628">
        <w:trPr>
          <w:trHeight w:val="256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spacing w:after="0" w:line="384" w:lineRule="auto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30–39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1,968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30.4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1,667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30.3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1,226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25.4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3,498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23.1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3,403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20.7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2,758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18.3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2,920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17.8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73628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40–49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1,630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25.2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1,525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27.7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1,346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27.9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3,425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22.6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3,294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3,105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20.6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3,415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20.9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73628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50–59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1,260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19.5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949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17.3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918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19.1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2,907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19.2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3,534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21.5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3,342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22.2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3,523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21.5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73628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60–69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1,007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15.6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804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14.6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811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16.8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2,790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18.4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3,146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19.1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2,907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19.3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3,229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19.7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73628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≥70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604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9.3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555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10.1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517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10.7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2,506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16.6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3,054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18.6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2,930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19.5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3,280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85FDE">
        <w:trPr>
          <w:trHeight w:val="256"/>
        </w:trPr>
        <w:tc>
          <w:tcPr>
            <w:tcW w:w="46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center"/>
              <w:rPr>
                <w:rFonts w:asciiTheme="majorBidi" w:eastAsia="맑은 고딕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Household income</w:t>
            </w:r>
            <w:r w:rsidRPr="00A14DF9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  <w:vertAlign w:val="superscript"/>
              </w:rPr>
              <w:t>1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</w:tr>
      <w:tr w:rsidR="00D97C32" w:rsidRPr="00514F7E" w:rsidTr="00685FDE">
        <w:trPr>
          <w:trHeight w:val="256"/>
        </w:trPr>
        <w:tc>
          <w:tcPr>
            <w:tcW w:w="26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spacing w:after="0" w:line="384" w:lineRule="auto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1,246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19.3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956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18.5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1,003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21.0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2,942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3,233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2,994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3,240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19.9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85FDE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1,220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18.9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1,091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21.1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934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19.6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2,972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20.2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3,263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20.1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2,965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19.9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3,285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20.1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85FDE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1,358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21.0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1,001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19.4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929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19.4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2,904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19.8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3,239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2,996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20.1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3,262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85FDE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1,355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20.9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995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19.3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969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20.3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2,960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20.1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3,205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19.8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3,023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20.2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3,263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85FDE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1,290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19.9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1,121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21.7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942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19.7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2,918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19.9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3,254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20.1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2,957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19.8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3,255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20.0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73628">
        <w:trPr>
          <w:trHeight w:val="256"/>
        </w:trPr>
        <w:tc>
          <w:tcPr>
            <w:tcW w:w="288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85FDE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Area of residence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</w:p>
        </w:tc>
      </w:tr>
      <w:tr w:rsidR="00D97C32" w:rsidRPr="00514F7E" w:rsidTr="00673628">
        <w:trPr>
          <w:trHeight w:val="256"/>
        </w:trPr>
        <w:tc>
          <w:tcPr>
            <w:tcW w:w="261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spacing w:after="0" w:line="384" w:lineRule="auto"/>
              <w:textAlignment w:val="baseline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Urban area (Dong)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3,970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61.4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4,151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75.5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3,629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75.3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10,806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71.4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4B799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12,773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4B799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77.7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11,883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79.0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13,132 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80.2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</w:tr>
      <w:tr w:rsidR="00D97C32" w:rsidRPr="00514F7E" w:rsidTr="00673628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D97C32" w:rsidRPr="00514F7E" w:rsidRDefault="00D97C32" w:rsidP="0067362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ajorBidi" w:eastAsia="함초롬바탕" w:hAnsiTheme="majorBidi" w:cstheme="majorBidi"/>
                <w:color w:val="000000"/>
                <w:kern w:val="0"/>
                <w:szCs w:val="20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Rural area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2,499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38.6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1,349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24.5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1,189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24.7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4,320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6E0CB4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28.6</w:t>
            </w:r>
            <w:r w:rsidR="009C6960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3,658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22.3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3,159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21.0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 xml:space="preserve">3,235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514F7E" w:rsidRDefault="009C6960" w:rsidP="006E0CB4">
            <w:pPr>
              <w:wordWrap/>
              <w:spacing w:after="0" w:line="192" w:lineRule="auto"/>
              <w:jc w:val="left"/>
              <w:textAlignment w:val="baseline"/>
              <w:rPr>
                <w:rFonts w:asciiTheme="majorBidi" w:eastAsia="굴림" w:hAnsiTheme="majorBidi" w:cstheme="majorBidi"/>
                <w:color w:val="000000"/>
                <w:kern w:val="0"/>
                <w:szCs w:val="20"/>
              </w:rPr>
            </w:pPr>
            <w:r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(</w:t>
            </w:r>
            <w:r w:rsidR="00D97C32" w:rsidRPr="00514F7E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19.8</w:t>
            </w:r>
            <w:r w:rsidR="004B799E">
              <w:rPr>
                <w:rFonts w:asciiTheme="majorBidi" w:eastAsia="Arial Unicode MS" w:hAnsiTheme="majorBidi" w:cstheme="majorBidi" w:hint="eastAsia"/>
                <w:color w:val="000000"/>
                <w:kern w:val="0"/>
                <w:szCs w:val="20"/>
              </w:rPr>
              <w:t>)</w:t>
            </w:r>
          </w:p>
        </w:tc>
      </w:tr>
    </w:tbl>
    <w:p w:rsidR="00D97C32" w:rsidRDefault="00D97C32" w:rsidP="00D97C32">
      <w:pPr>
        <w:pStyle w:val="a5"/>
        <w:spacing w:line="240" w:lineRule="auto"/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</w:rPr>
        <w:t xml:space="preserve">Values are presented as number </w:t>
      </w:r>
      <w:r w:rsidR="006E0CB4">
        <w:rPr>
          <w:rFonts w:ascii="Times New Roman" w:eastAsia="Arial Unicode MS" w:hAnsi="Times New Roman" w:cs="Times New Roman" w:hint="eastAsia"/>
          <w:color w:val="000000" w:themeColor="text1"/>
        </w:rPr>
        <w:t>(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weighted %). </w:t>
      </w:r>
    </w:p>
    <w:p w:rsidR="00D97C32" w:rsidRDefault="00D97C32" w:rsidP="00D97C32">
      <w:pPr>
        <w:wordWrap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Times New Roman" w:eastAsia="Arial Unicode MS" w:hAnsi="Times New Roman" w:cs="Times New Roman"/>
          <w:color w:val="000000" w:themeColor="text1"/>
          <w:vertAlign w:val="superscript"/>
        </w:rPr>
        <w:t>1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Calculated as monthly household income divided by square root of the number of persons in the household, categorized into quantiles according to age and </w:t>
      </w:r>
      <w:r w:rsidR="006E0CB4">
        <w:rPr>
          <w:rFonts w:ascii="Times New Roman" w:eastAsia="Arial Unicode MS" w:hAnsi="Times New Roman" w:cs="Times New Roman" w:hint="eastAsia"/>
          <w:color w:val="000000" w:themeColor="text1"/>
        </w:rPr>
        <w:t>gender.</w:t>
      </w: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724433" w:rsidRPr="00724433" w:rsidRDefault="00D97C32" w:rsidP="00724433">
      <w:pPr>
        <w:widowControl/>
        <w:wordWrap/>
        <w:autoSpaceDE/>
        <w:autoSpaceDN/>
        <w:spacing w:line="240" w:lineRule="auto"/>
        <w:rPr>
          <w:rFonts w:ascii="Times New Roman" w:eastAsia="Arial Unicode MS" w:hAnsi="Times New Roman" w:cs="Times New Roman"/>
          <w:color w:val="000000" w:themeColor="text1"/>
          <w:szCs w:val="20"/>
        </w:rPr>
      </w:pP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 xml:space="preserve">Table 2. Trends in the prevalence of obesity among Koreans aged </w:t>
      </w:r>
      <w:r w:rsidRPr="0020331E"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>≥</w:t>
      </w: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>30 years</w:t>
      </w:r>
      <w:r w:rsidR="00724433" w:rsidRPr="00724433">
        <w:rPr>
          <w:rFonts w:ascii="Times New Roman" w:eastAsia="함초롬바탕" w:hAnsi="Times New Roman" w:cs="Times New Roman" w:hint="eastAsia"/>
          <w:b/>
          <w:bCs/>
          <w:color w:val="000000" w:themeColor="text1"/>
          <w:sz w:val="22"/>
          <w:szCs w:val="26"/>
          <w:vertAlign w:val="superscript"/>
        </w:rPr>
        <w:t>1</w:t>
      </w:r>
    </w:p>
    <w:p w:rsidR="00724433" w:rsidRDefault="00724433" w:rsidP="00724433">
      <w:pPr>
        <w:widowControl/>
        <w:wordWrap/>
        <w:autoSpaceDE/>
        <w:autoSpaceDN/>
        <w:spacing w:line="24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6"/>
          <w:szCs w:val="26"/>
        </w:rPr>
      </w:pPr>
    </w:p>
    <w:tbl>
      <w:tblPr>
        <w:tblpPr w:vertAnchor="text" w:tblpY="1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23"/>
        <w:gridCol w:w="1150"/>
        <w:gridCol w:w="588"/>
        <w:gridCol w:w="588"/>
        <w:gridCol w:w="588"/>
        <w:gridCol w:w="588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910"/>
        <w:gridCol w:w="989"/>
        <w:gridCol w:w="789"/>
        <w:gridCol w:w="789"/>
        <w:gridCol w:w="790"/>
      </w:tblGrid>
      <w:tr w:rsidR="00724433" w:rsidTr="00724433">
        <w:trPr>
          <w:trHeight w:val="253"/>
        </w:trPr>
        <w:tc>
          <w:tcPr>
            <w:tcW w:w="2300" w:type="dxa"/>
            <w:gridSpan w:val="3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9E4F27" w:rsidP="009E4F27">
            <w:pPr>
              <w:wordWrap/>
              <w:spacing w:after="0" w:line="192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1998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2001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2005</w:t>
            </w:r>
          </w:p>
        </w:tc>
        <w:tc>
          <w:tcPr>
            <w:tcW w:w="588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2007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5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910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pacing w:val="-16"/>
                <w:kern w:val="0"/>
                <w:sz w:val="16"/>
                <w:szCs w:val="16"/>
              </w:rPr>
              <w:t xml:space="preserve">Difference </w:t>
            </w:r>
          </w:p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pacing w:val="-16"/>
                <w:kern w:val="0"/>
                <w:sz w:val="16"/>
                <w:szCs w:val="16"/>
              </w:rPr>
              <w:t>(1998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Arial Unicode MS" w:cs="Arial Unicode MS"/>
                <w:color w:val="000000"/>
                <w:spacing w:val="-16"/>
                <w:kern w:val="0"/>
                <w:sz w:val="16"/>
                <w:szCs w:val="16"/>
              </w:rPr>
              <w:t>2018)</w:t>
            </w:r>
          </w:p>
        </w:tc>
        <w:tc>
          <w:tcPr>
            <w:tcW w:w="989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APC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</w:p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Arial Unicode MS" w:hAnsi="Arial Unicode MS" w:cs="Arial Unicode MS"/>
                <w:color w:val="000000"/>
                <w:spacing w:val="-16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1998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2018</w:t>
            </w:r>
          </w:p>
        </w:tc>
        <w:tc>
          <w:tcPr>
            <w:tcW w:w="2368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 w:val="16"/>
                <w:szCs w:val="16"/>
              </w:rPr>
              <w:t>APC and year of any significant change in trend slope</w:t>
            </w:r>
          </w:p>
        </w:tc>
      </w:tr>
      <w:tr w:rsidR="00724433" w:rsidTr="00724433">
        <w:trPr>
          <w:trHeight w:val="45"/>
        </w:trPr>
        <w:tc>
          <w:tcPr>
            <w:tcW w:w="0" w:type="auto"/>
            <w:gridSpan w:val="3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굴림" w:eastAsia="굴림" w:hAnsi="굴림" w:cs="굴림"/>
                <w:color w:val="000000"/>
                <w:spacing w:val="-14"/>
                <w:kern w:val="0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pacing w:val="-16"/>
                <w:kern w:val="0"/>
                <w:sz w:val="16"/>
                <w:szCs w:val="16"/>
              </w:rPr>
              <w:t>Before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pacing w:val="-16"/>
                <w:kern w:val="0"/>
                <w:sz w:val="16"/>
                <w:szCs w:val="16"/>
              </w:rPr>
              <w:t>Change year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D5DCE4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16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pacing w:val="-16"/>
                <w:kern w:val="0"/>
                <w:sz w:val="16"/>
                <w:szCs w:val="16"/>
              </w:rPr>
              <w:t>After</w:t>
            </w:r>
          </w:p>
        </w:tc>
      </w:tr>
      <w:tr w:rsidR="00724433" w:rsidRPr="00724433" w:rsidTr="00F9777D">
        <w:trPr>
          <w:trHeight w:val="256"/>
        </w:trPr>
        <w:tc>
          <w:tcPr>
            <w:tcW w:w="230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Total (</w:t>
            </w:r>
            <w:r>
              <w:rPr>
                <w:rFonts w:ascii="굴림" w:eastAsia="Arial Unicode MS" w:hAnsi="Times New Roman" w:cs="굴림" w:hint="eastAsia"/>
                <w:b/>
                <w:bCs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 xml:space="preserve">30 </w:t>
            </w:r>
            <w:proofErr w:type="spellStart"/>
            <w:r>
              <w:rPr>
                <w:rFonts w:ascii="Times New Roman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)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29.1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32.7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34.8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34.6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32.9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33.9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34.2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35.4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34.6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32.9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35.5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36.9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7.8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0.9 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1.7 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0.5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11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Arial Unicode MS" w:hAnsi="Arial Unicode MS" w:cs="Arial Unicode MS"/>
                <w:b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Arial Unicode MS" w:cs="Arial Unicode MS"/>
                <w:b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33.6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37.6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37.8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37.8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38.7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37.7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40.1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41.8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43.3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42.4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44.7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1.9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3.6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1.4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102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87F78">
              <w:rPr>
                <w:rFonts w:ascii="Times New Roman" w:eastAsia="Arial Unicode MS" w:hAnsi="Arial Unicode MS" w:cs="Arial Unicode MS"/>
                <w:color w:val="000000"/>
                <w:spacing w:val="-10"/>
                <w:kern w:val="0"/>
                <w:szCs w:val="20"/>
              </w:rPr>
              <w:t>A</w:t>
            </w:r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ge</w:t>
            </w:r>
            <w:r w:rsidRPr="00A87F78">
              <w:rPr>
                <w:rFonts w:ascii="Times New Roman" w:eastAsia="Arial Unicode MS" w:hAnsi="Arial Unicode MS" w:cs="Arial Unicode MS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(</w:t>
            </w:r>
            <w:proofErr w:type="spellStart"/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yr</w:t>
            </w:r>
            <w:proofErr w:type="spellEnd"/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30–39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47.1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45.4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51.3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2.4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3.4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2.0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40–49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45.0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45.6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49.0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47.5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14.2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1.4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1.2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2.4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50–59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1.4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4.9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0.3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60–69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18.1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2.4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5.5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1.6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≥70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23.0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21.4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21.0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19.9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23.0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24.0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30.6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22.6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2.9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6.2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2.4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10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pacing w:val="-10"/>
                <w:kern w:val="0"/>
                <w:szCs w:val="20"/>
              </w:rPr>
              <w:t>Household income</w:t>
            </w:r>
            <w:r>
              <w:rPr>
                <w:rFonts w:ascii="Times New Roman" w:eastAsia="Arial Unicode MS" w:hAnsi="Arial Unicode MS" w:cs="Arial Unicode MS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24.1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32.7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33.9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34.6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34.7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28.9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32.1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35.3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39.8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44.8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45.4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39.0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14.9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2.5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1.5 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4.4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47.2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49.7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2.7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3.6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1.8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17.6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1.8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4.2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0.9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45.0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46.1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49.5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1.9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1.5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8.7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30.5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44.1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45.4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45.8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41.3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9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1.2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4.0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0.2 </w:t>
            </w:r>
          </w:p>
        </w:tc>
      </w:tr>
      <w:tr w:rsidR="00724433" w:rsidRPr="00724433" w:rsidTr="00F9777D">
        <w:trPr>
          <w:trHeight w:val="256"/>
        </w:trPr>
        <w:tc>
          <w:tcPr>
            <w:tcW w:w="115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b/>
                <w:bCs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15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30.5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32.1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31.3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30.3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29.5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32.2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28.2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29.6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27.7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28.3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-2.2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-0.5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-0.3 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-0.6 </w:t>
            </w:r>
          </w:p>
        </w:tc>
      </w:tr>
      <w:tr w:rsidR="00724433" w:rsidRPr="00724433" w:rsidTr="00F9777D">
        <w:trPr>
          <w:trHeight w:val="256"/>
        </w:trPr>
        <w:tc>
          <w:tcPr>
            <w:tcW w:w="1027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spacing w:after="0" w:line="384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  <w:r w:rsidRPr="00A87F78">
              <w:rPr>
                <w:rFonts w:ascii="Times New Roman" w:eastAsia="Arial Unicode MS" w:hAnsi="Arial Unicode MS" w:cs="Arial Unicode MS"/>
                <w:color w:val="000000"/>
                <w:spacing w:val="-10"/>
                <w:kern w:val="0"/>
                <w:szCs w:val="20"/>
              </w:rPr>
              <w:t>A</w:t>
            </w:r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ge</w:t>
            </w:r>
            <w:r w:rsidRPr="00A87F78">
              <w:rPr>
                <w:rFonts w:ascii="Times New Roman" w:eastAsia="Arial Unicode MS" w:hAnsi="Arial Unicode MS" w:cs="Arial Unicode MS"/>
                <w:color w:val="000000"/>
                <w:spacing w:val="-10"/>
                <w:kern w:val="0"/>
                <w:szCs w:val="20"/>
              </w:rPr>
              <w:t xml:space="preserve"> </w:t>
            </w:r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(</w:t>
            </w:r>
            <w:proofErr w:type="spellStart"/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yr</w:t>
            </w:r>
            <w:proofErr w:type="spellEnd"/>
            <w:r w:rsidRPr="00A87F78">
              <w:rPr>
                <w:rFonts w:ascii="Times New Roman" w:eastAsia="Arial Unicode MS" w:hAnsi="Arial Unicode MS" w:cs="Arial Unicode MS" w:hint="eastAsia"/>
                <w:color w:val="000000"/>
                <w:spacing w:val="-10"/>
                <w:kern w:val="0"/>
                <w:szCs w:val="20"/>
              </w:rPr>
              <w:t>)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30–39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20.9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19.0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12.8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17.0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19.0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18.6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22.6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0.2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-1.8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2.0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40–49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-4.1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-1.0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-1.3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50–59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-13.4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-1.8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-2.3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 xml:space="preserve">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60–69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46.6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47.1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56.4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39.3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35.5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-3.1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-0.8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2.7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-2.0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함초롬바탕" w:eastAsia="함초롬바탕" w:hAnsi="함초롬바탕" w:cs="함초롬바탕"/>
                <w:color w:val="00000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D8306D" w:rsidRDefault="00724433" w:rsidP="00724433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D8306D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≥70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33.4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37.3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40.8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42.2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43.0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9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1.7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1.0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2.7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724433" w:rsidRPr="00724433" w:rsidTr="00F9777D">
        <w:trPr>
          <w:trHeight w:val="256"/>
        </w:trPr>
        <w:tc>
          <w:tcPr>
            <w:tcW w:w="1027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spacing w:val="-10"/>
                <w:kern w:val="0"/>
                <w:szCs w:val="20"/>
              </w:rPr>
              <w:t>Household income</w:t>
            </w:r>
            <w:r>
              <w:rPr>
                <w:rFonts w:ascii="Times New Roman" w:eastAsia="Arial Unicode MS" w:hAnsi="Arial Unicode MS" w:cs="Arial Unicode MS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36.0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34.3</w:t>
            </w:r>
          </w:p>
        </w:tc>
        <w:tc>
          <w:tcPr>
            <w:tcW w:w="588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29.5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35.9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37.1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29.9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41.6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37.8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36.1</w:t>
            </w:r>
          </w:p>
        </w:tc>
        <w:tc>
          <w:tcPr>
            <w:tcW w:w="5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35.5</w:t>
            </w: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5.4</w:t>
            </w:r>
          </w:p>
        </w:tc>
        <w:tc>
          <w:tcPr>
            <w:tcW w:w="9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0.7 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0.9 </w:t>
            </w:r>
          </w:p>
        </w:tc>
        <w:tc>
          <w:tcPr>
            <w:tcW w:w="789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-2.4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35.7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29.1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-0.4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-0.6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1.7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31.8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32.0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31.5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33.8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27.9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30.9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-2.1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-0.7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-0.8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2.0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31.4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26.4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25.8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22.6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29.7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26.0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25.6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29.6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27.6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24.2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-7.7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-1.0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-0.7 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-8.0 </w:t>
            </w:r>
          </w:p>
        </w:tc>
      </w:tr>
      <w:tr w:rsidR="00724433" w:rsidRPr="00724433" w:rsidTr="00F9777D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10"/>
                <w:kern w:val="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28.0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588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30.1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20.9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26.0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19.7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20.5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5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right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18.0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-10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-1.8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192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 xml:space="preserve">-1.0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724433" w:rsidRPr="00724433" w:rsidRDefault="00724433" w:rsidP="00724433">
            <w:pPr>
              <w:wordWrap/>
              <w:spacing w:after="0" w:line="256" w:lineRule="auto"/>
              <w:jc w:val="center"/>
              <w:textAlignment w:val="center"/>
              <w:rPr>
                <w:rFonts w:ascii="굴림" w:eastAsia="굴림" w:hAnsi="굴림" w:cs="굴림"/>
                <w:bCs/>
                <w:color w:val="000000"/>
                <w:kern w:val="0"/>
                <w:szCs w:val="20"/>
              </w:rPr>
            </w:pPr>
            <w:r w:rsidRPr="00724433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</w:rPr>
              <w:t>-2.3</w:t>
            </w:r>
            <w:r w:rsidR="00F9777D" w:rsidRPr="00F9777D">
              <w:rPr>
                <w:rFonts w:ascii="Times New Roman" w:eastAsia="Arial Unicode MS" w:hAnsi="Arial Unicode MS" w:cs="Arial Unicode MS"/>
                <w:bCs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</w:tbl>
    <w:p w:rsidR="007E5FCC" w:rsidRDefault="00D97C32" w:rsidP="00D97C32">
      <w:pPr>
        <w:wordWrap/>
        <w:spacing w:after="0" w:line="240" w:lineRule="auto"/>
        <w:jc w:val="left"/>
        <w:textAlignment w:val="center"/>
        <w:rPr>
          <w:rFonts w:ascii="Times New Roman" w:eastAsia="Arial Unicode MS" w:hAnsi="Times New Roman" w:cs="Times New Roman"/>
          <w:color w:val="000000" w:themeColor="text1"/>
          <w:szCs w:val="18"/>
        </w:rPr>
      </w:pPr>
      <w:r>
        <w:rPr>
          <w:rFonts w:ascii="Times New Roman" w:eastAsia="Arial Unicode MS" w:hAnsi="Times New Roman" w:cs="Times New Roman"/>
          <w:color w:val="000000" w:themeColor="text1"/>
          <w:szCs w:val="20"/>
        </w:rPr>
        <w:t>Values</w:t>
      </w:r>
      <w:r>
        <w:rPr>
          <w:rFonts w:ascii="Times New Roman" w:eastAsia="Arial Unicode MS" w:hAnsi="Times New Roman" w:cs="Times New Roman"/>
          <w:color w:val="000000" w:themeColor="text1"/>
          <w:szCs w:val="18"/>
        </w:rPr>
        <w:t xml:space="preserve"> are presented as weighted </w:t>
      </w:r>
      <w:r w:rsidRPr="00B40458">
        <w:rPr>
          <w:rFonts w:ascii="Times New Roman" w:eastAsia="Arial Unicode MS" w:hAnsi="Times New Roman" w:cs="Times New Roman"/>
          <w:color w:val="000000" w:themeColor="text1"/>
          <w:szCs w:val="18"/>
        </w:rPr>
        <w:t>%</w:t>
      </w:r>
      <w:r w:rsidR="001F2024">
        <w:rPr>
          <w:rFonts w:ascii="Times New Roman" w:eastAsia="Arial Unicode MS" w:hAnsi="Times New Roman" w:cs="Times New Roman" w:hint="eastAsia"/>
          <w:color w:val="000000" w:themeColor="text1"/>
          <w:szCs w:val="18"/>
        </w:rPr>
        <w:t>.</w:t>
      </w:r>
    </w:p>
    <w:p w:rsidR="00D97C32" w:rsidRDefault="007E5FCC" w:rsidP="00D97C32">
      <w:pPr>
        <w:wordWrap/>
        <w:spacing w:after="0" w:line="240" w:lineRule="auto"/>
        <w:jc w:val="left"/>
        <w:textAlignment w:val="center"/>
        <w:rPr>
          <w:rFonts w:ascii="Times New Roman" w:eastAsia="굴림" w:hAnsi="Times New Roman" w:cs="Times New Roman"/>
          <w:color w:val="000000"/>
          <w:kern w:val="0"/>
          <w:szCs w:val="18"/>
        </w:rPr>
      </w:pPr>
      <w:r>
        <w:rPr>
          <w:rFonts w:ascii="Times New Roman" w:eastAsia="Arial Unicode MS" w:hAnsi="Times New Roman" w:cs="Times New Roman"/>
          <w:color w:val="000000" w:themeColor="text1"/>
          <w:szCs w:val="18"/>
          <w:vertAlign w:val="superscript"/>
        </w:rPr>
        <w:t>1</w:t>
      </w:r>
      <w:r w:rsidR="00443EEC" w:rsidRPr="00443EEC">
        <w:rPr>
          <w:rFonts w:ascii="Times New Roman" w:eastAsia="굴림" w:hAnsi="Times New Roman" w:cs="Times New Roman" w:hint="eastAsia"/>
          <w:color w:val="000000"/>
          <w:kern w:val="0"/>
          <w:szCs w:val="18"/>
        </w:rPr>
        <w:t>A</w:t>
      </w:r>
      <w:r w:rsidR="00D97C32" w:rsidRPr="00B40458">
        <w:rPr>
          <w:rFonts w:ascii="Times New Roman" w:eastAsia="굴림" w:hAnsi="Times New Roman" w:cs="Times New Roman"/>
          <w:color w:val="000000"/>
          <w:kern w:val="0"/>
          <w:szCs w:val="18"/>
        </w:rPr>
        <w:t>ge</w:t>
      </w:r>
      <w:r w:rsidR="00D97C32">
        <w:rPr>
          <w:rFonts w:ascii="Times New Roman" w:eastAsia="굴림" w:hAnsi="Times New Roman" w:cs="Times New Roman"/>
          <w:color w:val="000000"/>
          <w:kern w:val="0"/>
          <w:szCs w:val="18"/>
        </w:rPr>
        <w:t>-standardized prevalence was calculated using the 2005 Population Projections for Korea.</w:t>
      </w:r>
    </w:p>
    <w:p w:rsidR="007E5FCC" w:rsidRDefault="007E5FCC" w:rsidP="007E5FCC">
      <w:pPr>
        <w:wordWrap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szCs w:val="18"/>
        </w:rPr>
      </w:pPr>
      <w:r>
        <w:rPr>
          <w:rFonts w:ascii="Times New Roman" w:eastAsia="Arial Unicode MS" w:hAnsi="Times New Roman" w:cs="Times New Roman"/>
          <w:color w:val="000000" w:themeColor="text1"/>
          <w:szCs w:val="18"/>
          <w:vertAlign w:val="superscript"/>
        </w:rPr>
        <w:t>2</w:t>
      </w:r>
      <w:r>
        <w:rPr>
          <w:rFonts w:ascii="Times New Roman" w:eastAsia="굴림" w:hAnsi="Times New Roman" w:cs="Times New Roman"/>
          <w:color w:val="000000"/>
          <w:kern w:val="0"/>
          <w:szCs w:val="18"/>
        </w:rPr>
        <w:t xml:space="preserve">The annual percent change </w:t>
      </w:r>
      <w:r>
        <w:rPr>
          <w:rFonts w:ascii="Times New Roman" w:eastAsia="굴림" w:hAnsi="Times New Roman" w:cs="Times New Roman" w:hint="eastAsia"/>
          <w:color w:val="000000"/>
          <w:kern w:val="0"/>
          <w:szCs w:val="18"/>
        </w:rPr>
        <w:t>(APC)</w:t>
      </w:r>
      <w:r>
        <w:rPr>
          <w:rFonts w:ascii="Times New Roman" w:eastAsia="굴림" w:hAnsi="Times New Roman" w:cs="Times New Roman"/>
          <w:color w:val="000000"/>
          <w:kern w:val="0"/>
          <w:szCs w:val="18"/>
        </w:rPr>
        <w:t xml:space="preserve"> is</w:t>
      </w:r>
      <w:r>
        <w:rPr>
          <w:rFonts w:ascii="Times New Roman" w:eastAsia="맑은 고딕" w:hAnsi="Times New Roman" w:cs="Times New Roman"/>
          <w:szCs w:val="18"/>
        </w:rPr>
        <w:t xml:space="preserve"> significantly different from 0.</w:t>
      </w:r>
    </w:p>
    <w:p w:rsidR="00D97C32" w:rsidRDefault="007E5FCC" w:rsidP="00D97C32">
      <w:pPr>
        <w:widowControl/>
        <w:wordWrap/>
        <w:autoSpaceDE/>
        <w:autoSpaceDN/>
        <w:spacing w:after="0" w:line="240" w:lineRule="auto"/>
        <w:rPr>
          <w:rFonts w:ascii="Times New Roman" w:eastAsia="Arial Unicode MS" w:hAnsi="Times New Roman" w:cs="Times New Roman"/>
          <w:color w:val="000000" w:themeColor="text1"/>
          <w:szCs w:val="18"/>
        </w:rPr>
      </w:pPr>
      <w:r>
        <w:rPr>
          <w:rFonts w:ascii="Times New Roman" w:eastAsia="Arial Unicode MS" w:hAnsi="Times New Roman" w:cs="Times New Roman" w:hint="eastAsia"/>
          <w:color w:val="000000" w:themeColor="text1"/>
          <w:szCs w:val="18"/>
          <w:vertAlign w:val="superscript"/>
        </w:rPr>
        <w:t>3</w:t>
      </w:r>
      <w:r w:rsidR="00D97C32">
        <w:rPr>
          <w:rFonts w:ascii="Times New Roman" w:eastAsia="Arial Unicode MS" w:hAnsi="Times New Roman" w:cs="Times New Roman"/>
          <w:color w:val="000000" w:themeColor="text1"/>
          <w:szCs w:val="18"/>
        </w:rPr>
        <w:t xml:space="preserve">Calculated as monthly household income divided by square root of the number of persons in the household, categorized into quantiles according to age and </w:t>
      </w:r>
      <w:r w:rsidR="00A25629">
        <w:rPr>
          <w:rFonts w:ascii="Times New Roman" w:eastAsia="Arial Unicode MS" w:hAnsi="Times New Roman" w:cs="Times New Roman" w:hint="eastAsia"/>
          <w:color w:val="000000" w:themeColor="text1"/>
          <w:szCs w:val="18"/>
        </w:rPr>
        <w:t>gender</w:t>
      </w:r>
      <w:r w:rsidR="00D97C32">
        <w:rPr>
          <w:rFonts w:ascii="Times New Roman" w:eastAsia="Arial Unicode MS" w:hAnsi="Times New Roman" w:cs="Times New Roman"/>
          <w:color w:val="000000" w:themeColor="text1"/>
          <w:szCs w:val="18"/>
        </w:rPr>
        <w:t>.</w:t>
      </w:r>
    </w:p>
    <w:p w:rsidR="00D97C32" w:rsidRDefault="00F9777D" w:rsidP="00D97C32">
      <w:pPr>
        <w:wordWrap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szCs w:val="18"/>
        </w:rPr>
      </w:pPr>
      <w:r w:rsidRPr="00F9777D">
        <w:rPr>
          <w:rFonts w:ascii="Times New Roman" w:eastAsia="맑은 고딕" w:hAnsi="Times New Roman" w:cs="Times New Roman"/>
          <w:szCs w:val="18"/>
          <w:vertAlign w:val="superscript"/>
        </w:rPr>
        <w:t>***</w:t>
      </w:r>
      <w:r w:rsidR="007E5FCC">
        <w:rPr>
          <w:rFonts w:ascii="Times New Roman" w:eastAsia="맑은 고딕" w:hAnsi="Times New Roman" w:cs="Times New Roman" w:hint="eastAsia"/>
          <w:szCs w:val="18"/>
        </w:rPr>
        <w:t>p</w:t>
      </w:r>
      <w:r w:rsidR="00D97C32">
        <w:rPr>
          <w:rFonts w:ascii="Times New Roman" w:eastAsia="맑은 고딕" w:hAnsi="Times New Roman" w:cs="Times New Roman"/>
          <w:i/>
          <w:iCs/>
          <w:szCs w:val="18"/>
        </w:rPr>
        <w:t>&lt;</w:t>
      </w:r>
      <w:r w:rsidR="00D97C32">
        <w:rPr>
          <w:rFonts w:ascii="Times New Roman" w:eastAsia="맑은 고딕" w:hAnsi="Times New Roman" w:cs="Times New Roman"/>
          <w:szCs w:val="18"/>
        </w:rPr>
        <w:t>0.001</w:t>
      </w:r>
    </w:p>
    <w:p w:rsidR="00D97C32" w:rsidRPr="006B41C9" w:rsidRDefault="00D97C32" w:rsidP="00D97C32">
      <w:pPr>
        <w:pStyle w:val="a5"/>
        <w:wordWrap/>
        <w:spacing w:line="360" w:lineRule="auto"/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</w:pPr>
    </w:p>
    <w:p w:rsidR="00D97C32" w:rsidRDefault="00D97C32" w:rsidP="00D97C32">
      <w:pPr>
        <w:pStyle w:val="a5"/>
        <w:wordWrap/>
        <w:spacing w:line="360" w:lineRule="auto"/>
        <w:rPr>
          <w:rFonts w:ascii="Times New Roman" w:hAnsi="Times New Roman" w:cs="Times New Roman"/>
          <w:b/>
          <w:sz w:val="16"/>
        </w:rPr>
      </w:pP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 xml:space="preserve">Table 3. 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Trends in the prevalence of hypertension among Koreans aged </w:t>
      </w:r>
      <w:r w:rsidRPr="0020331E"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>≥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>30 years</w:t>
      </w:r>
      <w:r w:rsidR="00E10A13" w:rsidRPr="00E10A13">
        <w:rPr>
          <w:rFonts w:ascii="Times New Roman" w:eastAsia="함초롬바탕" w:hAnsi="Times New Roman" w:cs="Times New Roman" w:hint="eastAsia"/>
          <w:b/>
          <w:bCs/>
          <w:sz w:val="22"/>
          <w:szCs w:val="26"/>
          <w:vertAlign w:val="superscript"/>
        </w:rPr>
        <w:t>1</w:t>
      </w:r>
    </w:p>
    <w:tbl>
      <w:tblPr>
        <w:tblW w:w="15412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7"/>
        <w:gridCol w:w="119"/>
        <w:gridCol w:w="1146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590"/>
        <w:gridCol w:w="1092"/>
        <w:gridCol w:w="812"/>
        <w:gridCol w:w="788"/>
        <w:gridCol w:w="789"/>
        <w:gridCol w:w="789"/>
      </w:tblGrid>
      <w:tr w:rsidR="00D97C32" w:rsidTr="00673628">
        <w:trPr>
          <w:trHeight w:val="27"/>
        </w:trPr>
        <w:tc>
          <w:tcPr>
            <w:tcW w:w="2292" w:type="dxa"/>
            <w:gridSpan w:val="3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9E4F27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s" w:eastAsiaTheme="majorHAnsi" w:hAnsi="Times new romans" w:cs="Times New Roman" w:hint="eastAsia"/>
                <w:color w:val="000000"/>
                <w:kern w:val="0"/>
                <w:sz w:val="24"/>
                <w:szCs w:val="28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1998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2001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2005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2007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2008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2009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2010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2011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2012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2013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2014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2015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2016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2017</w:t>
            </w:r>
          </w:p>
        </w:tc>
        <w:tc>
          <w:tcPr>
            <w:tcW w:w="590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2018</w:t>
            </w:r>
          </w:p>
        </w:tc>
        <w:tc>
          <w:tcPr>
            <w:tcW w:w="1092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spacing w:after="0" w:line="192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Difference (1998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2018)</w:t>
            </w:r>
          </w:p>
        </w:tc>
        <w:tc>
          <w:tcPr>
            <w:tcW w:w="812" w:type="dxa"/>
            <w:vMerge w:val="restart"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APC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2</w:t>
            </w:r>
          </w:p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1998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2018</w:t>
            </w:r>
          </w:p>
        </w:tc>
        <w:tc>
          <w:tcPr>
            <w:tcW w:w="2366" w:type="dxa"/>
            <w:gridSpan w:val="3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APC and year of any significant change in trend slope</w:t>
            </w:r>
          </w:p>
        </w:tc>
      </w:tr>
      <w:tr w:rsidR="00D97C32" w:rsidTr="00673628">
        <w:trPr>
          <w:trHeight w:val="124"/>
        </w:trPr>
        <w:tc>
          <w:tcPr>
            <w:tcW w:w="2292" w:type="dxa"/>
            <w:gridSpan w:val="3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90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92" w:type="dxa"/>
            <w:vMerge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788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Before</w:t>
            </w:r>
          </w:p>
        </w:tc>
        <w:tc>
          <w:tcPr>
            <w:tcW w:w="789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Change year</w:t>
            </w:r>
          </w:p>
        </w:tc>
        <w:tc>
          <w:tcPr>
            <w:tcW w:w="789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After</w:t>
            </w:r>
          </w:p>
        </w:tc>
      </w:tr>
      <w:tr w:rsidR="00D97C32" w:rsidTr="00673628">
        <w:trPr>
          <w:trHeight w:val="266"/>
        </w:trPr>
        <w:tc>
          <w:tcPr>
            <w:tcW w:w="2292" w:type="dxa"/>
            <w:gridSpan w:val="3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 xml:space="preserve">Total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29.8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28.0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26.3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28.9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25.4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27.8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29.1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590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28.3</w:t>
            </w:r>
          </w:p>
        </w:tc>
        <w:tc>
          <w:tcPr>
            <w:tcW w:w="1092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-1.5</w:t>
            </w:r>
          </w:p>
        </w:tc>
        <w:tc>
          <w:tcPr>
            <w:tcW w:w="812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-0.2 </w:t>
            </w:r>
          </w:p>
        </w:tc>
        <w:tc>
          <w:tcPr>
            <w:tcW w:w="788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-1.3</w:t>
            </w:r>
          </w:p>
        </w:tc>
        <w:tc>
          <w:tcPr>
            <w:tcW w:w="78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8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0.6</w:t>
            </w:r>
          </w:p>
        </w:tc>
      </w:tr>
      <w:tr w:rsidR="00D97C32" w:rsidTr="00E10A13">
        <w:trPr>
          <w:trHeight w:val="266"/>
        </w:trPr>
        <w:tc>
          <w:tcPr>
            <w:tcW w:w="1146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146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E10A13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32.4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31.5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28.1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30.3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32.8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32.1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32.4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29.7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0.3 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-1.1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1.4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 w:val="restart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Age</w:t>
            </w:r>
            <w:r w:rsid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E10A13"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(</w:t>
            </w:r>
            <w:proofErr w:type="spellStart"/>
            <w:r w:rsidR="00E10A13"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yr</w:t>
            </w:r>
            <w:proofErr w:type="spellEnd"/>
            <w:r w:rsidR="00E10A13"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-1.5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-0.6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-3.3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3.5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-1.4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-2.6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1.8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42.0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44.1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36.0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41.0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41.3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36.8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42.3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40.2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-1.8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-0.2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-0.9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0.3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43.8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56.8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53.9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43.4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43.0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52.1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52.5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53.5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55.3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48.5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45.5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52.1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55.9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47.6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47.5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0.1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0.5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-5.8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48.8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52.5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43.9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51.9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48.4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58.5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50.1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58.9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58.1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59.0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55.8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61.7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64.2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61.6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65.1</w:t>
            </w:r>
          </w:p>
        </w:tc>
        <w:tc>
          <w:tcPr>
            <w:tcW w:w="109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1.7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-0.2</w:t>
            </w:r>
          </w:p>
        </w:tc>
        <w:tc>
          <w:tcPr>
            <w:tcW w:w="78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8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2.1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 w:val="restart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E10A13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Cs w:val="20"/>
              </w:rPr>
              <w:t>Household income</w:t>
            </w:r>
            <w:r w:rsidR="00E10A13"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265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34.8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35.8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32.8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29.9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29.0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30.5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33.3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28.1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39.2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38.3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35.0</w:t>
            </w:r>
          </w:p>
        </w:tc>
        <w:tc>
          <w:tcPr>
            <w:tcW w:w="590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35.4</w:t>
            </w:r>
          </w:p>
        </w:tc>
        <w:tc>
          <w:tcPr>
            <w:tcW w:w="109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0.1 </w:t>
            </w:r>
          </w:p>
        </w:tc>
        <w:tc>
          <w:tcPr>
            <w:tcW w:w="78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-1.8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78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3.0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37.6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0.4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-0.1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8.9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-0.7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0.0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0.6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-1.7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34.5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-1.1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8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1.9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D97C32" w:rsidTr="00E10A13">
        <w:trPr>
          <w:trHeight w:val="266"/>
        </w:trPr>
        <w:tc>
          <w:tcPr>
            <w:tcW w:w="1027" w:type="dxa"/>
            <w:vMerge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33.3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23.9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31.0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27.9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30.8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35.2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33.9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109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-3.3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0.1 </w:t>
            </w:r>
          </w:p>
        </w:tc>
        <w:tc>
          <w:tcPr>
            <w:tcW w:w="78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-1.8</w:t>
            </w:r>
          </w:p>
        </w:tc>
        <w:tc>
          <w:tcPr>
            <w:tcW w:w="78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8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1.4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D97C32" w:rsidTr="00673628">
        <w:trPr>
          <w:trHeight w:val="266"/>
        </w:trPr>
        <w:tc>
          <w:tcPr>
            <w:tcW w:w="1146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22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lastRenderedPageBreak/>
              <w:t>Women</w:t>
            </w:r>
          </w:p>
        </w:tc>
        <w:tc>
          <w:tcPr>
            <w:tcW w:w="1146" w:type="dxa"/>
            <w:tcBorders>
              <w:bottom w:val="nil"/>
            </w:tcBorders>
            <w:vAlign w:val="center"/>
          </w:tcPr>
          <w:p w:rsidR="00D97C32" w:rsidRDefault="00E10A13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22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25.2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20.9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21.3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109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-3.7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-0.9</w:t>
            </w:r>
            <w:r w:rsidR="00F9777D"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-1.7</w:t>
            </w:r>
          </w:p>
        </w:tc>
        <w:tc>
          <w:tcPr>
            <w:tcW w:w="78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8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E10A13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-0.5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 w:val="restart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5.8</w:t>
            </w:r>
          </w:p>
        </w:tc>
        <w:tc>
          <w:tcPr>
            <w:tcW w:w="109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-0.4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-2.7 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-6.0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40.4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11.9</w:t>
            </w:r>
          </w:p>
        </w:tc>
        <w:tc>
          <w:tcPr>
            <w:tcW w:w="109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-7.7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-2.4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-5.8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-0.5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37.2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29.1</w:t>
            </w:r>
          </w:p>
        </w:tc>
        <w:tc>
          <w:tcPr>
            <w:tcW w:w="109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-8.1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-1.4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78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-0.7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-1.8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57.5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53.6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48.2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58.3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57.1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52.8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48.8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46.2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46.3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44.6</w:t>
            </w:r>
          </w:p>
        </w:tc>
        <w:tc>
          <w:tcPr>
            <w:tcW w:w="109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-5.9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-0.6</w:t>
            </w:r>
          </w:p>
        </w:tc>
        <w:tc>
          <w:tcPr>
            <w:tcW w:w="78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-2.5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63.4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61.3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65.4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65.9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68.2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71.5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71.6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64.3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68.7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71.3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72.5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66.8</w:t>
            </w:r>
          </w:p>
        </w:tc>
        <w:tc>
          <w:tcPr>
            <w:tcW w:w="590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73.7</w:t>
            </w:r>
          </w:p>
        </w:tc>
        <w:tc>
          <w:tcPr>
            <w:tcW w:w="1092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10.3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0.9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0.1</w:t>
            </w:r>
          </w:p>
        </w:tc>
        <w:tc>
          <w:tcPr>
            <w:tcW w:w="78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78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1.1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 w:val="restart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Cs w:val="20"/>
              </w:rPr>
              <w:t>Household income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265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25.4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26.0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26.6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24.0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24.6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590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109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-1.9</w:t>
            </w:r>
          </w:p>
        </w:tc>
        <w:tc>
          <w:tcPr>
            <w:tcW w:w="81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-0.3 </w:t>
            </w:r>
          </w:p>
        </w:tc>
        <w:tc>
          <w:tcPr>
            <w:tcW w:w="78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-0.8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2013</w:t>
            </w:r>
          </w:p>
        </w:tc>
        <w:tc>
          <w:tcPr>
            <w:tcW w:w="78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1.6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24.3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0.8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-0.1 </w:t>
            </w:r>
          </w:p>
        </w:tc>
        <w:tc>
          <w:tcPr>
            <w:tcW w:w="78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-1.1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2007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109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-6.2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-1.2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-1.5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5.0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  <w:bottom w:val="nil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25.9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23.4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23.0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22.8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18.1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20.6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22.7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17.5</w:t>
            </w:r>
          </w:p>
        </w:tc>
        <w:tc>
          <w:tcPr>
            <w:tcW w:w="590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109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-3.6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-1.4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8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-1.8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78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1.8</w:t>
            </w:r>
          </w:p>
        </w:tc>
      </w:tr>
      <w:tr w:rsidR="00A71361" w:rsidTr="00673628">
        <w:trPr>
          <w:trHeight w:val="266"/>
        </w:trPr>
        <w:tc>
          <w:tcPr>
            <w:tcW w:w="1027" w:type="dxa"/>
            <w:vMerge/>
            <w:tcBorders>
              <w:top w:val="nil"/>
            </w:tcBorders>
            <w:vAlign w:val="center"/>
          </w:tcPr>
          <w:p w:rsidR="00A71361" w:rsidRDefault="00A71361" w:rsidP="00A71361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65" w:type="dxa"/>
            <w:gridSpan w:val="2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23.3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21.8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22.4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20.0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18.4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20.4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21.0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18.8</w:t>
            </w:r>
          </w:p>
        </w:tc>
        <w:tc>
          <w:tcPr>
            <w:tcW w:w="590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napToGrid w:val="0"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1092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-7.7</w:t>
            </w:r>
          </w:p>
        </w:tc>
        <w:tc>
          <w:tcPr>
            <w:tcW w:w="812" w:type="dxa"/>
            <w:tcBorders>
              <w:top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-1.4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8" w:type="dxa"/>
            <w:tcBorders>
              <w:top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-1.1</w:t>
            </w: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78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8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E10A13" w:rsidRDefault="00A71361" w:rsidP="00A71361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E10A13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-7.1</w:t>
            </w:r>
          </w:p>
        </w:tc>
      </w:tr>
    </w:tbl>
    <w:p w:rsidR="00E10A13" w:rsidRDefault="00D97C32" w:rsidP="00D97C32">
      <w:pPr>
        <w:wordWrap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color w:val="000000" w:themeColor="text1"/>
          <w:szCs w:val="20"/>
        </w:rPr>
      </w:pPr>
      <w:r>
        <w:rPr>
          <w:rFonts w:ascii="Times New Roman" w:eastAsia="Arial Unicode MS" w:hAnsi="Times New Roman" w:cs="Times New Roman"/>
          <w:color w:val="000000" w:themeColor="text1"/>
          <w:szCs w:val="20"/>
        </w:rPr>
        <w:t xml:space="preserve">Values are presented as weighted </w:t>
      </w:r>
      <w:r w:rsidRPr="00B40458">
        <w:rPr>
          <w:rFonts w:ascii="Times New Roman" w:eastAsia="Arial Unicode MS" w:hAnsi="Times New Roman" w:cs="Times New Roman"/>
          <w:color w:val="000000" w:themeColor="text1"/>
          <w:szCs w:val="20"/>
        </w:rPr>
        <w:t>%</w:t>
      </w:r>
      <w:r w:rsidR="001F2024">
        <w:rPr>
          <w:rFonts w:ascii="Times New Roman" w:eastAsia="Arial Unicode MS" w:hAnsi="Times New Roman" w:cs="Times New Roman" w:hint="eastAsia"/>
          <w:color w:val="000000" w:themeColor="text1"/>
          <w:szCs w:val="20"/>
        </w:rPr>
        <w:t>.</w:t>
      </w:r>
    </w:p>
    <w:p w:rsidR="00D97C32" w:rsidRDefault="00E10A13" w:rsidP="00D97C32">
      <w:pPr>
        <w:wordWrap/>
        <w:spacing w:after="0" w:line="240" w:lineRule="auto"/>
        <w:jc w:val="left"/>
        <w:textAlignment w:val="baseline"/>
        <w:rPr>
          <w:rFonts w:ascii="AdvTT94c8263f.I" w:eastAsia="굴림" w:hAnsi="AdvTT94c8263f.I" w:cs="굴림" w:hint="eastAsia"/>
          <w:color w:val="000000"/>
          <w:kern w:val="0"/>
          <w:szCs w:val="20"/>
        </w:rPr>
      </w:pPr>
      <w:r>
        <w:rPr>
          <w:rFonts w:ascii="AdvTT94c8263f.I" w:hAnsi="AdvTT94c8263f.I" w:hint="eastAsia"/>
          <w:vertAlign w:val="superscript"/>
        </w:rPr>
        <w:t>1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A</w:t>
      </w:r>
      <w:r w:rsidR="00D97C32" w:rsidRPr="00B40458">
        <w:rPr>
          <w:rFonts w:ascii="AdvTT94c8263f.I" w:eastAsia="굴림" w:hAnsi="AdvTT94c8263f.I" w:cs="굴림" w:hint="eastAsia"/>
          <w:color w:val="000000"/>
          <w:kern w:val="0"/>
          <w:szCs w:val="20"/>
        </w:rPr>
        <w:t>ge</w:t>
      </w:r>
      <w:r w:rsidR="00D97C32">
        <w:rPr>
          <w:rFonts w:ascii="AdvTT94c8263f.I" w:eastAsia="굴림" w:hAnsi="AdvTT94c8263f.I" w:cs="굴림" w:hint="eastAsia"/>
          <w:color w:val="000000"/>
          <w:kern w:val="0"/>
          <w:szCs w:val="20"/>
        </w:rPr>
        <w:t xml:space="preserve">-standardized prevalence was calculated using the 2005 </w:t>
      </w:r>
      <w:r w:rsidR="00D97C32">
        <w:rPr>
          <w:rFonts w:ascii="Times New Roman" w:eastAsia="굴림" w:hAnsi="Times New Roman" w:cs="Times New Roman"/>
          <w:color w:val="000000"/>
          <w:kern w:val="0"/>
          <w:szCs w:val="18"/>
        </w:rPr>
        <w:t>Population Projections for Korea.</w:t>
      </w:r>
    </w:p>
    <w:p w:rsidR="00E10A13" w:rsidRDefault="00E10A13" w:rsidP="00E10A13">
      <w:pPr>
        <w:wordWrap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szCs w:val="20"/>
        </w:rPr>
      </w:pPr>
      <w:r>
        <w:rPr>
          <w:rFonts w:ascii="AdvTT94c8263f.I" w:hAnsi="AdvTT94c8263f.I" w:hint="eastAsia"/>
          <w:vertAlign w:val="superscript"/>
        </w:rPr>
        <w:t>2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The annual percent change</w:t>
      </w:r>
      <w:r>
        <w:rPr>
          <w:rFonts w:ascii="AdvTT94c8263f.I" w:eastAsia="굴림" w:hAnsi="AdvTT94c8263f.I" w:cs="굴림"/>
          <w:color w:val="000000"/>
          <w:kern w:val="0"/>
          <w:szCs w:val="20"/>
        </w:rPr>
        <w:t xml:space="preserve"> 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(APC)</w:t>
      </w:r>
      <w:r>
        <w:rPr>
          <w:rFonts w:ascii="Times New Roman" w:eastAsia="맑은 고딕" w:hAnsi="Times New Roman" w:cs="Times New Roman"/>
          <w:szCs w:val="20"/>
        </w:rPr>
        <w:t xml:space="preserve"> is significantly different from 0.</w:t>
      </w:r>
    </w:p>
    <w:p w:rsidR="00D97C32" w:rsidRDefault="00E10A13" w:rsidP="00D97C32">
      <w:pPr>
        <w:pStyle w:val="a5"/>
        <w:wordWrap/>
        <w:spacing w:line="240" w:lineRule="auto"/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AdvTT94c8263f.I" w:hAnsi="AdvTT94c8263f.I" w:hint="eastAsia"/>
          <w:vertAlign w:val="superscript"/>
        </w:rPr>
        <w:t>3</w:t>
      </w:r>
      <w:r w:rsidR="00D97C32">
        <w:rPr>
          <w:rFonts w:ascii="Times New Roman" w:eastAsia="Arial Unicode MS" w:hAnsi="Times New Roman" w:cs="Times New Roman"/>
          <w:color w:val="000000" w:themeColor="text1"/>
        </w:rPr>
        <w:t xml:space="preserve">Calculated as monthly household income divided by square root of the number of persons in the household, categorized into quantiles according to age and </w:t>
      </w:r>
      <w:r w:rsidR="00A25629">
        <w:rPr>
          <w:rFonts w:ascii="Times New Roman" w:eastAsia="Arial Unicode MS" w:hAnsi="Times New Roman" w:cs="Times New Roman" w:hint="eastAsia"/>
          <w:color w:val="000000" w:themeColor="text1"/>
        </w:rPr>
        <w:t>gender</w:t>
      </w:r>
      <w:r w:rsidR="00D97C32">
        <w:rPr>
          <w:rFonts w:ascii="Times New Roman" w:eastAsia="Arial Unicode MS" w:hAnsi="Times New Roman" w:cs="Times New Roman"/>
          <w:color w:val="000000" w:themeColor="text1"/>
        </w:rPr>
        <w:t>.</w:t>
      </w:r>
    </w:p>
    <w:p w:rsidR="00D97C32" w:rsidRDefault="00F9777D" w:rsidP="00D97C32">
      <w:pPr>
        <w:wordWrap/>
        <w:spacing w:after="0" w:line="216" w:lineRule="auto"/>
        <w:jc w:val="left"/>
        <w:textAlignment w:val="baseline"/>
        <w:rPr>
          <w:rFonts w:ascii="Times New Roman" w:eastAsia="맑은 고딕" w:hAnsi="Times New Roman" w:cs="Times New Roman"/>
          <w:szCs w:val="20"/>
        </w:rPr>
      </w:pPr>
      <w:r w:rsidRPr="00F9777D">
        <w:rPr>
          <w:rFonts w:ascii="Times New Roman" w:eastAsia="맑은 고딕" w:hAnsi="Times New Roman" w:cs="Times New Roman"/>
          <w:szCs w:val="20"/>
          <w:vertAlign w:val="superscript"/>
        </w:rPr>
        <w:t>***</w:t>
      </w:r>
      <w:r w:rsidR="00D97C32" w:rsidRPr="00E10A13">
        <w:rPr>
          <w:rFonts w:ascii="Times New Roman" w:eastAsia="맑은 고딕" w:hAnsi="Times New Roman" w:cs="Times New Roman"/>
          <w:iCs/>
          <w:szCs w:val="20"/>
        </w:rPr>
        <w:t>p</w:t>
      </w:r>
      <w:r w:rsidR="00D97C32">
        <w:rPr>
          <w:rFonts w:ascii="Times New Roman" w:eastAsia="맑은 고딕" w:hAnsi="Times New Roman" w:cs="Times New Roman"/>
          <w:i/>
          <w:iCs/>
          <w:szCs w:val="20"/>
        </w:rPr>
        <w:t>&lt;</w:t>
      </w:r>
      <w:r w:rsidR="00D97C32">
        <w:rPr>
          <w:rFonts w:ascii="Times New Roman" w:eastAsia="맑은 고딕" w:hAnsi="Times New Roman" w:cs="Times New Roman"/>
          <w:szCs w:val="20"/>
        </w:rPr>
        <w:t>0.001</w:t>
      </w:r>
    </w:p>
    <w:p w:rsidR="00D97C32" w:rsidRDefault="00D97C32" w:rsidP="00D97C32">
      <w:pPr>
        <w:widowControl/>
        <w:wordWrap/>
        <w:autoSpaceDE/>
        <w:autoSpaceDN/>
        <w:rPr>
          <w:rFonts w:ascii="Times New Roman" w:eastAsia="Arial Unicode MS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Arial Unicode MS" w:hAnsi="Times New Roman" w:cs="Times New Roman"/>
          <w:color w:val="000000" w:themeColor="text1"/>
        </w:rPr>
        <w:br w:type="page"/>
      </w:r>
    </w:p>
    <w:p w:rsidR="006846DF" w:rsidRDefault="006846DF" w:rsidP="006846DF">
      <w:pPr>
        <w:widowControl/>
        <w:wordWrap/>
        <w:autoSpaceDE/>
        <w:autoSpaceDN/>
        <w:rPr>
          <w:rFonts w:ascii="Times New Roman" w:eastAsia="함초롬바탕" w:hAnsi="Times New Roman" w:cs="Times New Roman"/>
          <w:b/>
          <w:bCs/>
          <w:sz w:val="22"/>
          <w:szCs w:val="26"/>
        </w:rPr>
      </w:pP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</w:rPr>
        <w:lastRenderedPageBreak/>
        <w:t xml:space="preserve">Table 4. </w:t>
      </w:r>
      <w:r>
        <w:rPr>
          <w:rFonts w:ascii="Times New Roman" w:eastAsia="함초롬바탕" w:hAnsi="Times New Roman" w:cs="Times New Roman"/>
          <w:b/>
          <w:bCs/>
          <w:sz w:val="22"/>
        </w:rPr>
        <w:t xml:space="preserve">Trends in the awareness, treatment, and control rates of hypertension, diabetes, and hypercholesterolemia among Koreans </w:t>
      </w:r>
      <w:r w:rsidRPr="00516621">
        <w:rPr>
          <w:rFonts w:ascii="Times New Roman" w:eastAsia="함초롬바탕" w:hAnsi="Times New Roman" w:cs="Times New Roman" w:hint="eastAsia"/>
          <w:b/>
          <w:bCs/>
          <w:sz w:val="22"/>
          <w:szCs w:val="26"/>
        </w:rPr>
        <w:t>≥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>30 years</w:t>
      </w:r>
    </w:p>
    <w:tbl>
      <w:tblPr>
        <w:tblW w:w="0" w:type="auto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71"/>
        <w:gridCol w:w="1166"/>
        <w:gridCol w:w="838"/>
        <w:gridCol w:w="1038"/>
        <w:gridCol w:w="1038"/>
        <w:gridCol w:w="1095"/>
        <w:gridCol w:w="1095"/>
        <w:gridCol w:w="1095"/>
        <w:gridCol w:w="1095"/>
        <w:gridCol w:w="1157"/>
        <w:gridCol w:w="1355"/>
        <w:gridCol w:w="1036"/>
      </w:tblGrid>
      <w:tr w:rsidR="006846DF" w:rsidTr="003A3871">
        <w:trPr>
          <w:trHeight w:val="236"/>
        </w:trPr>
        <w:tc>
          <w:tcPr>
            <w:tcW w:w="4030" w:type="dxa"/>
            <w:gridSpan w:val="3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1038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1998</w:t>
            </w:r>
          </w:p>
        </w:tc>
        <w:tc>
          <w:tcPr>
            <w:tcW w:w="1038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2001</w:t>
            </w:r>
          </w:p>
        </w:tc>
        <w:tc>
          <w:tcPr>
            <w:tcW w:w="1095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2005</w:t>
            </w:r>
          </w:p>
        </w:tc>
        <w:tc>
          <w:tcPr>
            <w:tcW w:w="1095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2007-2009</w:t>
            </w:r>
          </w:p>
        </w:tc>
        <w:tc>
          <w:tcPr>
            <w:tcW w:w="1095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2010-2012</w:t>
            </w:r>
          </w:p>
        </w:tc>
        <w:tc>
          <w:tcPr>
            <w:tcW w:w="1095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2013-2015</w:t>
            </w:r>
          </w:p>
        </w:tc>
        <w:tc>
          <w:tcPr>
            <w:tcW w:w="1157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2016-2018</w:t>
            </w:r>
          </w:p>
        </w:tc>
        <w:tc>
          <w:tcPr>
            <w:tcW w:w="1355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Difference</w:t>
            </w:r>
          </w:p>
          <w:p w:rsidR="006846DF" w:rsidRDefault="006846DF" w:rsidP="003A38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(1998 to 2018)</w:t>
            </w:r>
          </w:p>
        </w:tc>
        <w:tc>
          <w:tcPr>
            <w:tcW w:w="1036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 xml:space="preserve">APC </w:t>
            </w: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  <w:vertAlign w:val="superscript"/>
              </w:rPr>
              <w:t>1</w:t>
            </w:r>
          </w:p>
          <w:p w:rsidR="006846DF" w:rsidRDefault="006846DF" w:rsidP="003A387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1998-2018</w:t>
            </w:r>
          </w:p>
        </w:tc>
      </w:tr>
      <w:tr w:rsidR="006846DF" w:rsidTr="003A3871">
        <w:trPr>
          <w:trHeight w:val="256"/>
        </w:trPr>
        <w:tc>
          <w:tcPr>
            <w:tcW w:w="20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Hypertension</w:t>
            </w:r>
          </w:p>
        </w:tc>
        <w:tc>
          <w:tcPr>
            <w:tcW w:w="116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Awareness</w:t>
            </w:r>
          </w:p>
        </w:tc>
        <w:tc>
          <w:tcPr>
            <w:tcW w:w="793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34.1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57.1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66.3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65.9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67.3</w:t>
            </w:r>
          </w:p>
        </w:tc>
        <w:tc>
          <w:tcPr>
            <w:tcW w:w="1157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69.1</w:t>
            </w:r>
          </w:p>
        </w:tc>
        <w:tc>
          <w:tcPr>
            <w:tcW w:w="135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45.6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9.2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17.3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48.4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58.4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56.9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60.1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64.0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46.7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12.1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40.8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67.2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75.0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75.7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75.4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75.2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45.2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6.1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Treatment</w:t>
            </w:r>
          </w:p>
        </w:tc>
        <w:tc>
          <w:tcPr>
            <w:tcW w:w="793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20.4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32.7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49.6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60.3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60.7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63.6</w:t>
            </w:r>
          </w:p>
        </w:tc>
        <w:tc>
          <w:tcPr>
            <w:tcW w:w="1157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65.3</w:t>
            </w:r>
          </w:p>
        </w:tc>
        <w:tc>
          <w:tcPr>
            <w:tcW w:w="135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44.9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11.1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13.8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39.4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55.4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59.7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45.9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14.3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39.5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61.4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70.3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70.7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72.7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72.0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44.5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7.5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Control</w:t>
            </w:r>
          </w:p>
        </w:tc>
        <w:tc>
          <w:tcPr>
            <w:tcW w:w="793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37.6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54.9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69.3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69.1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72.0</w:t>
            </w:r>
          </w:p>
        </w:tc>
        <w:tc>
          <w:tcPr>
            <w:tcW w:w="1157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73.1</w:t>
            </w:r>
          </w:p>
        </w:tc>
        <w:tc>
          <w:tcPr>
            <w:tcW w:w="135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49.3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6.2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68.7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71.8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72.4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75.8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52.3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7.0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24.0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42.0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57.8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69.7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67.0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71.7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70.5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46.5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4.6</w:t>
            </w:r>
          </w:p>
        </w:tc>
      </w:tr>
      <w:tr w:rsidR="006846DF" w:rsidTr="003A3871">
        <w:trPr>
          <w:trHeight w:val="256"/>
        </w:trPr>
        <w:tc>
          <w:tcPr>
            <w:tcW w:w="2071" w:type="dxa"/>
            <w:vMerge w:val="restart"/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Diabetes</w:t>
            </w:r>
          </w:p>
        </w:tc>
        <w:tc>
          <w:tcPr>
            <w:tcW w:w="1166" w:type="dxa"/>
            <w:vMerge w:val="restart"/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Awareness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68.3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72.6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72.7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70.5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71.5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3.2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0.0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67.0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70.2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69.5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66.6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66.7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-1.5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69.9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75.5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76.7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75.5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77.7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7.8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1.6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Treatment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49.0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57.5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63.9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63.3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66.2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17.2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4.9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44.8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53.6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60.8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59.1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61.7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4.7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54.2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62.0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67.7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68.9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71.9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5.5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vMerge w:val="restart"/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Control</w:t>
            </w:r>
          </w:p>
        </w:tc>
        <w:tc>
          <w:tcPr>
            <w:tcW w:w="793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22.0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24.6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25.0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22.3</w:t>
            </w:r>
          </w:p>
        </w:tc>
        <w:tc>
          <w:tcPr>
            <w:tcW w:w="1157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25.8</w:t>
            </w:r>
          </w:p>
        </w:tc>
        <w:tc>
          <w:tcPr>
            <w:tcW w:w="1355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3.8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0.7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109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115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25.1</w:t>
            </w:r>
          </w:p>
        </w:tc>
        <w:tc>
          <w:tcPr>
            <w:tcW w:w="1355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-2.0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shd w:val="clear" w:color="auto" w:fill="EDEDED" w:themeFill="accent3" w:themeFillTint="33"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19.0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22.0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26.5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21.3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26.5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3.5</w:t>
            </w:r>
          </w:p>
        </w:tc>
      </w:tr>
      <w:tr w:rsidR="006846DF" w:rsidTr="003A3871">
        <w:trPr>
          <w:trHeight w:val="256"/>
        </w:trPr>
        <w:tc>
          <w:tcPr>
            <w:tcW w:w="2071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Hypercholesterolemia</w:t>
            </w:r>
          </w:p>
        </w:tc>
        <w:tc>
          <w:tcPr>
            <w:tcW w:w="116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Awareness</w:t>
            </w:r>
          </w:p>
        </w:tc>
        <w:tc>
          <w:tcPr>
            <w:tcW w:w="793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24.0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38.8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47.4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57.7</w:t>
            </w:r>
          </w:p>
        </w:tc>
        <w:tc>
          <w:tcPr>
            <w:tcW w:w="1157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60.1</w:t>
            </w:r>
          </w:p>
        </w:tc>
        <w:tc>
          <w:tcPr>
            <w:tcW w:w="135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36.1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16.1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37.0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45.2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57.3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32.9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15.3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40.3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49.1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62.4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62.4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38.6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Treatment</w:t>
            </w:r>
          </w:p>
        </w:tc>
        <w:tc>
          <w:tcPr>
            <w:tcW w:w="793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17.3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37.3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45.5</w:t>
            </w:r>
          </w:p>
        </w:tc>
        <w:tc>
          <w:tcPr>
            <w:tcW w:w="1157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50.3</w:t>
            </w:r>
          </w:p>
        </w:tc>
        <w:tc>
          <w:tcPr>
            <w:tcW w:w="135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33.0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22.0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17.5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35.8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39.8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48.8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31.3</w:t>
            </w:r>
          </w:p>
        </w:tc>
        <w:tc>
          <w:tcPr>
            <w:tcW w:w="1036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22.4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28.6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38.4</w:t>
            </w:r>
          </w:p>
        </w:tc>
        <w:tc>
          <w:tcPr>
            <w:tcW w:w="109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49.9</w:t>
            </w:r>
          </w:p>
        </w:tc>
        <w:tc>
          <w:tcPr>
            <w:tcW w:w="1157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51.5</w:t>
            </w:r>
          </w:p>
        </w:tc>
        <w:tc>
          <w:tcPr>
            <w:tcW w:w="1355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1036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21.3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166" w:type="dxa"/>
            <w:vMerge w:val="restart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Control</w:t>
            </w:r>
          </w:p>
        </w:tc>
        <w:tc>
          <w:tcPr>
            <w:tcW w:w="793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62.3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73.5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78.8</w:t>
            </w:r>
          </w:p>
        </w:tc>
        <w:tc>
          <w:tcPr>
            <w:tcW w:w="109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84.3</w:t>
            </w:r>
          </w:p>
        </w:tc>
        <w:tc>
          <w:tcPr>
            <w:tcW w:w="1157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84.0</w:t>
            </w:r>
          </w:p>
        </w:tc>
        <w:tc>
          <w:tcPr>
            <w:tcW w:w="1355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21.7</w:t>
            </w:r>
          </w:p>
        </w:tc>
        <w:tc>
          <w:tcPr>
            <w:tcW w:w="1036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4.0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6846DF" w:rsidTr="003A3871">
        <w:trPr>
          <w:trHeight w:val="256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63.1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80.6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79.3</w:t>
            </w:r>
          </w:p>
        </w:tc>
        <w:tc>
          <w:tcPr>
            <w:tcW w:w="109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88.4</w:t>
            </w:r>
          </w:p>
        </w:tc>
        <w:tc>
          <w:tcPr>
            <w:tcW w:w="115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85.7</w:t>
            </w:r>
          </w:p>
        </w:tc>
        <w:tc>
          <w:tcPr>
            <w:tcW w:w="1355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22.6</w:t>
            </w:r>
          </w:p>
        </w:tc>
        <w:tc>
          <w:tcPr>
            <w:tcW w:w="1036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2.7</w:t>
            </w:r>
          </w:p>
        </w:tc>
      </w:tr>
      <w:tr w:rsidR="006846DF" w:rsidTr="003A3871">
        <w:trPr>
          <w:trHeight w:val="47"/>
        </w:trPr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6846DF" w:rsidRDefault="006846DF" w:rsidP="003A3871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793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038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38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095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61.8</w:t>
            </w:r>
          </w:p>
        </w:tc>
        <w:tc>
          <w:tcPr>
            <w:tcW w:w="1095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68.8</w:t>
            </w:r>
          </w:p>
        </w:tc>
        <w:tc>
          <w:tcPr>
            <w:tcW w:w="1095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78.5</w:t>
            </w:r>
          </w:p>
        </w:tc>
        <w:tc>
          <w:tcPr>
            <w:tcW w:w="1095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81.8</w:t>
            </w:r>
          </w:p>
        </w:tc>
        <w:tc>
          <w:tcPr>
            <w:tcW w:w="1157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82.7</w:t>
            </w:r>
          </w:p>
        </w:tc>
        <w:tc>
          <w:tcPr>
            <w:tcW w:w="1355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Default="006846DF" w:rsidP="003A3871">
            <w:pPr>
              <w:wordWrap/>
              <w:spacing w:after="0" w:line="240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20.9</w:t>
            </w:r>
          </w:p>
        </w:tc>
        <w:tc>
          <w:tcPr>
            <w:tcW w:w="1036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846DF" w:rsidRPr="00BB5BE4" w:rsidRDefault="006846DF" w:rsidP="006846DF">
            <w:pPr>
              <w:wordWrap/>
              <w:spacing w:after="0" w:line="240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4.5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</w:tbl>
    <w:p w:rsidR="006846DF" w:rsidRDefault="006846DF" w:rsidP="006846DF">
      <w:pPr>
        <w:wordWrap/>
        <w:spacing w:after="0" w:line="240" w:lineRule="auto"/>
        <w:jc w:val="left"/>
        <w:textAlignment w:val="baseline"/>
        <w:rPr>
          <w:rFonts w:ascii="AdvTT94c8263f.I" w:eastAsia="굴림" w:hAnsi="AdvTT94c8263f.I" w:cs="굴림" w:hint="eastAsia"/>
          <w:color w:val="000000" w:themeColor="text1"/>
          <w:kern w:val="0"/>
          <w:szCs w:val="20"/>
          <w:vertAlign w:val="superscript"/>
        </w:rPr>
      </w:pPr>
      <w:r>
        <w:rPr>
          <w:rFonts w:ascii="Times New Roman" w:eastAsia="Arial Unicode MS" w:hAnsi="Times New Roman" w:cs="Times New Roman"/>
          <w:color w:val="000000" w:themeColor="text1"/>
          <w:szCs w:val="20"/>
        </w:rPr>
        <w:t>Values are presented as weighted %; all estimates are crude.</w:t>
      </w:r>
    </w:p>
    <w:p w:rsidR="006846DF" w:rsidRDefault="006846DF" w:rsidP="006846DF">
      <w:pPr>
        <w:wordWrap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szCs w:val="20"/>
        </w:rPr>
      </w:pPr>
      <w:r>
        <w:rPr>
          <w:rFonts w:ascii="AdvTT94c8263f.I" w:hAnsi="AdvTT94c8263f.I" w:hint="eastAsia"/>
          <w:szCs w:val="20"/>
          <w:vertAlign w:val="superscript"/>
        </w:rPr>
        <w:t>1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The annual percent change</w:t>
      </w:r>
      <w:r>
        <w:rPr>
          <w:rFonts w:ascii="AdvTT94c8263f.I" w:eastAsia="굴림" w:hAnsi="AdvTT94c8263f.I" w:cs="굴림"/>
          <w:color w:val="000000"/>
          <w:kern w:val="0"/>
          <w:szCs w:val="20"/>
        </w:rPr>
        <w:t xml:space="preserve"> 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(APC)</w:t>
      </w:r>
      <w:r>
        <w:rPr>
          <w:rFonts w:ascii="Times New Roman" w:eastAsia="맑은 고딕" w:hAnsi="Times New Roman" w:cs="Times New Roman"/>
          <w:szCs w:val="20"/>
        </w:rPr>
        <w:t xml:space="preserve"> is significantly different from 0.</w:t>
      </w:r>
    </w:p>
    <w:p w:rsidR="006846DF" w:rsidRPr="006846DF" w:rsidRDefault="006846DF" w:rsidP="006846DF">
      <w:pPr>
        <w:wordWrap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b/>
          <w:color w:val="000000" w:themeColor="text1"/>
        </w:rPr>
      </w:pPr>
      <w:r w:rsidRPr="00F9777D">
        <w:rPr>
          <w:rFonts w:ascii="Times New Roman" w:eastAsia="맑은 고딕" w:hAnsi="Times New Roman" w:cs="Times New Roman"/>
          <w:szCs w:val="20"/>
          <w:vertAlign w:val="superscript"/>
        </w:rPr>
        <w:t>***</w:t>
      </w:r>
      <w:r w:rsidRPr="00BB5BE4">
        <w:rPr>
          <w:rFonts w:ascii="Times New Roman" w:eastAsia="맑은 고딕" w:hAnsi="Times New Roman" w:cs="Times New Roman"/>
          <w:iCs/>
          <w:szCs w:val="20"/>
        </w:rPr>
        <w:t>p</w:t>
      </w:r>
      <w:r>
        <w:rPr>
          <w:rFonts w:ascii="Times New Roman" w:eastAsia="맑은 고딕" w:hAnsi="Times New Roman" w:cs="Times New Roman"/>
          <w:i/>
          <w:iCs/>
          <w:szCs w:val="20"/>
        </w:rPr>
        <w:t>&lt;</w:t>
      </w:r>
      <w:r>
        <w:rPr>
          <w:rFonts w:ascii="Times New Roman" w:eastAsia="맑은 고딕" w:hAnsi="Times New Roman" w:cs="Times New Roman"/>
          <w:szCs w:val="20"/>
        </w:rPr>
        <w:t>0.001</w:t>
      </w: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br w:type="page"/>
      </w:r>
    </w:p>
    <w:p w:rsidR="00D97C32" w:rsidRDefault="00D97C32" w:rsidP="00D97C32">
      <w:pPr>
        <w:pStyle w:val="a5"/>
        <w:wordWrap/>
        <w:spacing w:line="360" w:lineRule="auto"/>
        <w:rPr>
          <w:rFonts w:ascii="Times New Roman" w:eastAsia="함초롬바탕" w:hAnsi="Times New Roman" w:cs="Times New Roman"/>
          <w:b/>
          <w:bCs/>
          <w:sz w:val="22"/>
          <w:szCs w:val="26"/>
        </w:rPr>
      </w:pP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lastRenderedPageBreak/>
        <w:t xml:space="preserve">Table </w:t>
      </w:r>
      <w:r w:rsidR="006846DF"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>5</w:t>
      </w: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 xml:space="preserve">. 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Trends in the prevalence of diabetes among Koreans aged </w:t>
      </w:r>
      <w:r w:rsidRPr="00516621">
        <w:rPr>
          <w:rFonts w:ascii="Times New Roman" w:eastAsia="함초롬바탕" w:hAnsi="Times New Roman" w:cs="Times New Roman" w:hint="eastAsia"/>
          <w:b/>
          <w:bCs/>
          <w:sz w:val="22"/>
          <w:szCs w:val="26"/>
        </w:rPr>
        <w:t>≥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>30 years</w:t>
      </w:r>
      <w:r w:rsidR="00BB5BE4" w:rsidRPr="00E10A13">
        <w:rPr>
          <w:rFonts w:ascii="Times New Roman" w:eastAsia="함초롬바탕" w:hAnsi="Times New Roman" w:cs="Times New Roman" w:hint="eastAsia"/>
          <w:b/>
          <w:bCs/>
          <w:sz w:val="22"/>
          <w:szCs w:val="26"/>
          <w:vertAlign w:val="superscript"/>
        </w:rPr>
        <w:t>1</w:t>
      </w:r>
    </w:p>
    <w:tbl>
      <w:tblPr>
        <w:tblW w:w="15412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48"/>
        <w:gridCol w:w="1242"/>
        <w:gridCol w:w="648"/>
        <w:gridCol w:w="649"/>
        <w:gridCol w:w="648"/>
        <w:gridCol w:w="649"/>
        <w:gridCol w:w="649"/>
        <w:gridCol w:w="648"/>
        <w:gridCol w:w="649"/>
        <w:gridCol w:w="648"/>
        <w:gridCol w:w="649"/>
        <w:gridCol w:w="649"/>
        <w:gridCol w:w="648"/>
        <w:gridCol w:w="649"/>
        <w:gridCol w:w="649"/>
        <w:gridCol w:w="1134"/>
        <w:gridCol w:w="927"/>
        <w:gridCol w:w="812"/>
        <w:gridCol w:w="812"/>
        <w:gridCol w:w="812"/>
      </w:tblGrid>
      <w:tr w:rsidR="00D97C32" w:rsidTr="00673628">
        <w:trPr>
          <w:trHeight w:val="27"/>
        </w:trPr>
        <w:tc>
          <w:tcPr>
            <w:tcW w:w="2483" w:type="dxa"/>
            <w:gridSpan w:val="3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9E4F27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648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2005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2007</w:t>
            </w:r>
          </w:p>
        </w:tc>
        <w:tc>
          <w:tcPr>
            <w:tcW w:w="648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2008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2009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2010</w:t>
            </w:r>
          </w:p>
        </w:tc>
        <w:tc>
          <w:tcPr>
            <w:tcW w:w="648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2011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2012</w:t>
            </w:r>
          </w:p>
        </w:tc>
        <w:tc>
          <w:tcPr>
            <w:tcW w:w="648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2013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2014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2015</w:t>
            </w:r>
          </w:p>
        </w:tc>
        <w:tc>
          <w:tcPr>
            <w:tcW w:w="648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2016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2017</w:t>
            </w:r>
          </w:p>
        </w:tc>
        <w:tc>
          <w:tcPr>
            <w:tcW w:w="649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2018</w:t>
            </w:r>
          </w:p>
        </w:tc>
        <w:tc>
          <w:tcPr>
            <w:tcW w:w="113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Difference</w:t>
            </w:r>
          </w:p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(2005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2018)</w:t>
            </w:r>
          </w:p>
        </w:tc>
        <w:tc>
          <w:tcPr>
            <w:tcW w:w="927" w:type="dxa"/>
            <w:vMerge w:val="restart"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APC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2</w:t>
            </w:r>
          </w:p>
          <w:p w:rsidR="00D97C32" w:rsidRDefault="00D97C32" w:rsidP="00673628">
            <w:pPr>
              <w:spacing w:after="0" w:line="192" w:lineRule="auto"/>
              <w:jc w:val="center"/>
              <w:rPr>
                <w:rFonts w:ascii="Times New Roman" w:eastAsia="굴림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2005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2018</w:t>
            </w:r>
          </w:p>
        </w:tc>
        <w:tc>
          <w:tcPr>
            <w:tcW w:w="2436" w:type="dxa"/>
            <w:gridSpan w:val="3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APC and year of any significant change in trend slope</w:t>
            </w:r>
          </w:p>
        </w:tc>
      </w:tr>
      <w:tr w:rsidR="00D97C32" w:rsidTr="00673628">
        <w:trPr>
          <w:trHeight w:val="27"/>
        </w:trPr>
        <w:tc>
          <w:tcPr>
            <w:tcW w:w="2483" w:type="dxa"/>
            <w:gridSpan w:val="3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8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49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927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2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Before</w:t>
            </w:r>
          </w:p>
        </w:tc>
        <w:tc>
          <w:tcPr>
            <w:tcW w:w="812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Change year</w:t>
            </w:r>
          </w:p>
        </w:tc>
        <w:tc>
          <w:tcPr>
            <w:tcW w:w="812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After</w:t>
            </w:r>
          </w:p>
        </w:tc>
      </w:tr>
      <w:tr w:rsidR="00D97C32" w:rsidRPr="00BB5BE4" w:rsidTr="00673628">
        <w:trPr>
          <w:trHeight w:val="256"/>
        </w:trPr>
        <w:tc>
          <w:tcPr>
            <w:tcW w:w="2483" w:type="dxa"/>
            <w:gridSpan w:val="3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 xml:space="preserve">Total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648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9.1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9.5</w:t>
            </w:r>
          </w:p>
        </w:tc>
        <w:tc>
          <w:tcPr>
            <w:tcW w:w="648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9.7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648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9.7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9.0</w:t>
            </w:r>
          </w:p>
        </w:tc>
        <w:tc>
          <w:tcPr>
            <w:tcW w:w="648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10.1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9.5</w:t>
            </w:r>
          </w:p>
        </w:tc>
        <w:tc>
          <w:tcPr>
            <w:tcW w:w="648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10.4</w:t>
            </w:r>
          </w:p>
        </w:tc>
        <w:tc>
          <w:tcPr>
            <w:tcW w:w="649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10.4</w:t>
            </w:r>
          </w:p>
        </w:tc>
        <w:tc>
          <w:tcPr>
            <w:tcW w:w="113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927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1.2</w:t>
            </w:r>
            <w:r w:rsidR="00F9777D"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1.4</w:t>
            </w:r>
            <w:r w:rsidR="00F9777D"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812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-1.0 </w:t>
            </w:r>
          </w:p>
        </w:tc>
      </w:tr>
      <w:tr w:rsidR="00D97C32" w:rsidRPr="00BB5BE4" w:rsidTr="00A71361">
        <w:trPr>
          <w:trHeight w:val="256"/>
        </w:trPr>
        <w:tc>
          <w:tcPr>
            <w:tcW w:w="1241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242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D97C32" w:rsidRDefault="00A71361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11.9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10.1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12.8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12.5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1.6</w:t>
            </w:r>
            <w:r w:rsidR="00F9777D"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0.4 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BB5BE4" w:rsidRDefault="00D97C32" w:rsidP="00673628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1.9</w:t>
            </w:r>
            <w:r w:rsidR="00F9777D"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 w:val="restart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-1.0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7.1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-1.8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9.5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11.7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1.4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-2.6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6.0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16.8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15.7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17.7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-0.2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-1.5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6.0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26.1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16.0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23.4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25.6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22.4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25.5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24.6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1.6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4.0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-3.7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16.7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14.4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15.1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18.9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24.5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18.2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22.8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22.5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24.4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23.5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26.4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27.7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27.7</w:t>
            </w:r>
          </w:p>
        </w:tc>
        <w:tc>
          <w:tcPr>
            <w:tcW w:w="113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927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4.8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8.1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3.9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 w:val="restart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Cs w:val="20"/>
              </w:rPr>
              <w:t>Household income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9.8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10.3 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15.3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12.5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13.9 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12.5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9.7 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15.3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17.0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14.0 </w:t>
            </w:r>
          </w:p>
        </w:tc>
        <w:tc>
          <w:tcPr>
            <w:tcW w:w="648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16.0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17.7 </w:t>
            </w:r>
          </w:p>
        </w:tc>
        <w:tc>
          <w:tcPr>
            <w:tcW w:w="649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15.3 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3.2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9.8 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812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2.5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10.0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9.1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9.4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10.3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11.9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10.6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11.3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14.7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12.4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15.5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12.1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11.2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16.3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3.3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4.2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-0.3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11.1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13.2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10.5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12.0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8.4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12.7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7.6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10.1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9.6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8.4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12.9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13.2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10.6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-0.5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0.6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-2.1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7.9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9.9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15.5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7.6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10.2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8.9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9.3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9.5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13.2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10.8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7.0 </w:t>
            </w:r>
          </w:p>
        </w:tc>
        <w:tc>
          <w:tcPr>
            <w:tcW w:w="648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11.8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11.2 </w:t>
            </w:r>
          </w:p>
        </w:tc>
        <w:tc>
          <w:tcPr>
            <w:tcW w:w="649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11.6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927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0.7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-3.0 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812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2.4 </w:t>
            </w:r>
          </w:p>
        </w:tc>
      </w:tr>
      <w:tr w:rsidR="00BB5BE4" w:rsidRPr="00BB5BE4" w:rsidTr="00A71361">
        <w:trPr>
          <w:trHeight w:val="256"/>
        </w:trPr>
        <w:tc>
          <w:tcPr>
            <w:tcW w:w="1193" w:type="dxa"/>
            <w:vMerge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12.2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11.1 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10.9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8.0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11.0 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14.0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12.3 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11.2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13.4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10.7 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11.0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10.1 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10.9 </w:t>
            </w:r>
          </w:p>
        </w:tc>
        <w:tc>
          <w:tcPr>
            <w:tcW w:w="113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-1.3</w:t>
            </w:r>
          </w:p>
        </w:tc>
        <w:tc>
          <w:tcPr>
            <w:tcW w:w="927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-0.2 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1.0 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-3.3 </w:t>
            </w:r>
          </w:p>
        </w:tc>
      </w:tr>
      <w:tr w:rsidR="00BB5BE4" w:rsidRPr="00BB5BE4" w:rsidTr="00673628">
        <w:trPr>
          <w:trHeight w:val="256"/>
        </w:trPr>
        <w:tc>
          <w:tcPr>
            <w:tcW w:w="1241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spacing w:val="-22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242" w:type="dxa"/>
            <w:tcBorders>
              <w:bottom w:val="nil"/>
            </w:tcBorders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7.6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8.2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9.0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7.9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7.9</w:t>
            </w:r>
          </w:p>
        </w:tc>
        <w:tc>
          <w:tcPr>
            <w:tcW w:w="113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0.3</w:t>
            </w:r>
          </w:p>
        </w:tc>
        <w:tc>
          <w:tcPr>
            <w:tcW w:w="927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0.5 </w:t>
            </w:r>
          </w:p>
        </w:tc>
        <w:tc>
          <w:tcPr>
            <w:tcW w:w="81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1.1 </w:t>
            </w:r>
          </w:p>
        </w:tc>
        <w:tc>
          <w:tcPr>
            <w:tcW w:w="81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81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-4.5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 w:val="restart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1.5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1.7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2.3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1.3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2.0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2.4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3.0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2.2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1.0</w:t>
            </w:r>
          </w:p>
        </w:tc>
        <w:tc>
          <w:tcPr>
            <w:tcW w:w="92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1.6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16.0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-1.2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5.3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4.7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4.8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4.6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5.8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-2.0</w:t>
            </w:r>
          </w:p>
        </w:tc>
        <w:tc>
          <w:tcPr>
            <w:tcW w:w="92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-0.9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0.9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-17.5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9.9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8.9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9.5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9.8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0.7</w:t>
            </w:r>
          </w:p>
        </w:tc>
        <w:tc>
          <w:tcPr>
            <w:tcW w:w="92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0.8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-1.3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6.2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14.5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16.0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15.5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16.1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-2.0</w:t>
            </w:r>
          </w:p>
        </w:tc>
        <w:tc>
          <w:tcPr>
            <w:tcW w:w="92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-1.2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3.2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-1.7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18.5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19.3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21.9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23.8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22.7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31.3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23.6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25.0</w:t>
            </w:r>
          </w:p>
        </w:tc>
        <w:tc>
          <w:tcPr>
            <w:tcW w:w="648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30.9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28.1</w:t>
            </w:r>
          </w:p>
        </w:tc>
        <w:tc>
          <w:tcPr>
            <w:tcW w:w="649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113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7.2</w:t>
            </w:r>
          </w:p>
        </w:tc>
        <w:tc>
          <w:tcPr>
            <w:tcW w:w="927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2.8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3.8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812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-4.4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 w:val="restart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Cs w:val="20"/>
              </w:rPr>
              <w:t>Household income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290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6.1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10.5 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11.0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8.7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8.7 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8.0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10.9 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11.8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11.6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11.4 </w:t>
            </w:r>
          </w:p>
        </w:tc>
        <w:tc>
          <w:tcPr>
            <w:tcW w:w="648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11.8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11.5 </w:t>
            </w:r>
          </w:p>
        </w:tc>
        <w:tc>
          <w:tcPr>
            <w:tcW w:w="649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10.6 </w:t>
            </w:r>
          </w:p>
        </w:tc>
        <w:tc>
          <w:tcPr>
            <w:tcW w:w="113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4.5</w:t>
            </w:r>
          </w:p>
        </w:tc>
        <w:tc>
          <w:tcPr>
            <w:tcW w:w="927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2.8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1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14.6 </w:t>
            </w:r>
          </w:p>
        </w:tc>
        <w:tc>
          <w:tcPr>
            <w:tcW w:w="81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812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1.7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8.2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9.8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9.4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8.4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10.4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7.5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11.8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8.7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8.0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8.9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9.7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9.3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9.6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1.4</w:t>
            </w:r>
          </w:p>
        </w:tc>
        <w:tc>
          <w:tcPr>
            <w:tcW w:w="92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0.4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3.2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0.1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7.7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7.0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7.5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8.5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8.6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7.8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5.6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7.9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5.2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6.8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10.8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7.7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7.7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0.0</w:t>
            </w:r>
          </w:p>
        </w:tc>
        <w:tc>
          <w:tcPr>
            <w:tcW w:w="92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0.5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-1.6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6.2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8.8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3.3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7.1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7.3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6.5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7.9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6.9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8.6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7.1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5.7 </w:t>
            </w:r>
          </w:p>
        </w:tc>
        <w:tc>
          <w:tcPr>
            <w:tcW w:w="648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6.6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7.1 </w:t>
            </w:r>
          </w:p>
        </w:tc>
        <w:tc>
          <w:tcPr>
            <w:tcW w:w="649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6.4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-2.4</w:t>
            </w:r>
          </w:p>
        </w:tc>
        <w:tc>
          <w:tcPr>
            <w:tcW w:w="927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-1.2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-5.1 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812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-0.6 </w:t>
            </w:r>
          </w:p>
        </w:tc>
      </w:tr>
      <w:tr w:rsidR="00BB5BE4" w:rsidRPr="00BB5BE4" w:rsidTr="00673628">
        <w:trPr>
          <w:trHeight w:val="256"/>
        </w:trPr>
        <w:tc>
          <w:tcPr>
            <w:tcW w:w="1193" w:type="dxa"/>
            <w:vMerge/>
            <w:tcBorders>
              <w:top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648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7.4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5.3 </w:t>
            </w:r>
          </w:p>
        </w:tc>
        <w:tc>
          <w:tcPr>
            <w:tcW w:w="648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6.2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8.9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7.2 </w:t>
            </w:r>
          </w:p>
        </w:tc>
        <w:tc>
          <w:tcPr>
            <w:tcW w:w="648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6.5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3.4 </w:t>
            </w:r>
          </w:p>
        </w:tc>
        <w:tc>
          <w:tcPr>
            <w:tcW w:w="648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8.2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7.6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7.6 </w:t>
            </w:r>
          </w:p>
        </w:tc>
        <w:tc>
          <w:tcPr>
            <w:tcW w:w="648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8.5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6.7 </w:t>
            </w:r>
          </w:p>
        </w:tc>
        <w:tc>
          <w:tcPr>
            <w:tcW w:w="649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5.2 </w:t>
            </w:r>
          </w:p>
        </w:tc>
        <w:tc>
          <w:tcPr>
            <w:tcW w:w="113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-2.2</w:t>
            </w:r>
          </w:p>
        </w:tc>
        <w:tc>
          <w:tcPr>
            <w:tcW w:w="927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-0.1 </w:t>
            </w:r>
          </w:p>
        </w:tc>
        <w:tc>
          <w:tcPr>
            <w:tcW w:w="812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1.7 </w:t>
            </w:r>
          </w:p>
        </w:tc>
        <w:tc>
          <w:tcPr>
            <w:tcW w:w="812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812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BB5BE4" w:rsidRDefault="00BB5BE4" w:rsidP="00BB5BE4">
            <w:pPr>
              <w:wordWrap/>
              <w:spacing w:after="0" w:line="192" w:lineRule="auto"/>
              <w:jc w:val="center"/>
              <w:textAlignment w:val="center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BB5BE4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-17.5 </w:t>
            </w:r>
          </w:p>
        </w:tc>
      </w:tr>
    </w:tbl>
    <w:p w:rsidR="00A71361" w:rsidRDefault="00D97C32" w:rsidP="00D97C32">
      <w:pPr>
        <w:wordWrap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color w:val="000000" w:themeColor="text1"/>
          <w:szCs w:val="20"/>
        </w:rPr>
      </w:pPr>
      <w:r>
        <w:rPr>
          <w:rFonts w:ascii="Times New Roman" w:eastAsia="Arial Unicode MS" w:hAnsi="Times New Roman" w:cs="Times New Roman"/>
          <w:color w:val="000000" w:themeColor="text1"/>
          <w:szCs w:val="20"/>
        </w:rPr>
        <w:t xml:space="preserve">Values are presented as weighted </w:t>
      </w:r>
      <w:r w:rsidRPr="00B40458">
        <w:rPr>
          <w:rFonts w:ascii="Times New Roman" w:eastAsia="Arial Unicode MS" w:hAnsi="Times New Roman" w:cs="Times New Roman"/>
          <w:color w:val="000000" w:themeColor="text1"/>
          <w:szCs w:val="20"/>
        </w:rPr>
        <w:t>%</w:t>
      </w:r>
      <w:r w:rsidR="00A71361">
        <w:rPr>
          <w:rFonts w:ascii="Times New Roman" w:eastAsia="Arial Unicode MS" w:hAnsi="Times New Roman" w:cs="Times New Roman" w:hint="eastAsia"/>
          <w:color w:val="000000" w:themeColor="text1"/>
          <w:szCs w:val="20"/>
        </w:rPr>
        <w:t>.</w:t>
      </w:r>
    </w:p>
    <w:p w:rsidR="00D97C32" w:rsidRDefault="00A71361" w:rsidP="00D97C32">
      <w:pPr>
        <w:wordWrap/>
        <w:spacing w:after="0" w:line="240" w:lineRule="auto"/>
        <w:jc w:val="left"/>
        <w:textAlignment w:val="baseline"/>
        <w:rPr>
          <w:rFonts w:ascii="AdvTT94c8263f.I" w:eastAsia="굴림" w:hAnsi="AdvTT94c8263f.I" w:cs="굴림" w:hint="eastAsia"/>
          <w:color w:val="000000"/>
          <w:kern w:val="0"/>
          <w:szCs w:val="20"/>
          <w:vertAlign w:val="superscript"/>
        </w:rPr>
      </w:pPr>
      <w:r>
        <w:rPr>
          <w:rFonts w:ascii="AdvTT94c8263f.I" w:hAnsi="AdvTT94c8263f.I" w:hint="eastAsia"/>
          <w:vertAlign w:val="superscript"/>
        </w:rPr>
        <w:t>1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A</w:t>
      </w:r>
      <w:r w:rsidR="00D97C32" w:rsidRPr="00B40458">
        <w:rPr>
          <w:rFonts w:ascii="AdvTT94c8263f.I" w:eastAsia="굴림" w:hAnsi="AdvTT94c8263f.I" w:cs="굴림" w:hint="eastAsia"/>
          <w:color w:val="000000"/>
          <w:kern w:val="0"/>
          <w:szCs w:val="20"/>
        </w:rPr>
        <w:t>ge</w:t>
      </w:r>
      <w:r w:rsidR="00D97C32">
        <w:rPr>
          <w:rFonts w:ascii="AdvTT94c8263f.I" w:eastAsia="굴림" w:hAnsi="AdvTT94c8263f.I" w:cs="굴림" w:hint="eastAsia"/>
          <w:color w:val="000000"/>
          <w:kern w:val="0"/>
          <w:szCs w:val="20"/>
        </w:rPr>
        <w:t xml:space="preserve">-standardized prevalence was calculated using the 2005 </w:t>
      </w:r>
      <w:r w:rsidR="00D97C32">
        <w:rPr>
          <w:rFonts w:ascii="Times New Roman" w:eastAsia="굴림" w:hAnsi="Times New Roman" w:cs="Times New Roman"/>
          <w:color w:val="000000"/>
          <w:kern w:val="0"/>
          <w:szCs w:val="18"/>
        </w:rPr>
        <w:t>Population Projections for Korea.</w:t>
      </w:r>
    </w:p>
    <w:p w:rsidR="00A71361" w:rsidRDefault="00A71361" w:rsidP="00A71361">
      <w:pPr>
        <w:wordWrap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szCs w:val="20"/>
        </w:rPr>
      </w:pPr>
      <w:r>
        <w:rPr>
          <w:rFonts w:ascii="AdvTT94c8263f.I" w:hAnsi="AdvTT94c8263f.I" w:hint="eastAsia"/>
          <w:szCs w:val="20"/>
          <w:vertAlign w:val="superscript"/>
        </w:rPr>
        <w:t>2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The annual percent change</w:t>
      </w:r>
      <w:r>
        <w:rPr>
          <w:rFonts w:ascii="AdvTT94c8263f.I" w:eastAsia="굴림" w:hAnsi="AdvTT94c8263f.I" w:cs="굴림"/>
          <w:color w:val="000000"/>
          <w:kern w:val="0"/>
          <w:szCs w:val="20"/>
        </w:rPr>
        <w:t xml:space="preserve"> 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(APC)</w:t>
      </w:r>
      <w:r>
        <w:rPr>
          <w:rFonts w:ascii="Times New Roman" w:eastAsia="맑은 고딕" w:hAnsi="Times New Roman" w:cs="Times New Roman"/>
          <w:szCs w:val="20"/>
        </w:rPr>
        <w:t xml:space="preserve"> is significantly different from 0.</w:t>
      </w:r>
    </w:p>
    <w:p w:rsidR="00D97C32" w:rsidRDefault="00A71361" w:rsidP="00D97C32">
      <w:pPr>
        <w:pStyle w:val="a5"/>
        <w:wordWrap/>
        <w:spacing w:line="240" w:lineRule="auto"/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AdvTT94c8263f.I" w:hAnsi="AdvTT94c8263f.I" w:hint="eastAsia"/>
          <w:vertAlign w:val="superscript"/>
        </w:rPr>
        <w:t>3</w:t>
      </w:r>
      <w:r w:rsidR="00D97C32">
        <w:rPr>
          <w:rFonts w:ascii="Times New Roman" w:eastAsia="Arial Unicode MS" w:hAnsi="Times New Roman" w:cs="Times New Roman"/>
          <w:color w:val="000000" w:themeColor="text1"/>
        </w:rPr>
        <w:t xml:space="preserve">Calculated as monthly household income divided by square root of the number of persons in the household, categorized into quantiles according to age and </w:t>
      </w:r>
      <w:r w:rsidR="00A25629">
        <w:rPr>
          <w:rFonts w:ascii="Times New Roman" w:eastAsia="Arial Unicode MS" w:hAnsi="Times New Roman" w:cs="Times New Roman" w:hint="eastAsia"/>
          <w:color w:val="000000" w:themeColor="text1"/>
        </w:rPr>
        <w:t>gender</w:t>
      </w:r>
      <w:r w:rsidR="00D97C32">
        <w:rPr>
          <w:rFonts w:ascii="Times New Roman" w:eastAsia="Arial Unicode MS" w:hAnsi="Times New Roman" w:cs="Times New Roman"/>
          <w:color w:val="000000" w:themeColor="text1"/>
        </w:rPr>
        <w:t>.</w:t>
      </w:r>
    </w:p>
    <w:p w:rsidR="00D97C32" w:rsidRDefault="00F9777D" w:rsidP="00D97C32">
      <w:pPr>
        <w:wordWrap/>
        <w:spacing w:after="0" w:line="216" w:lineRule="auto"/>
        <w:jc w:val="left"/>
        <w:textAlignment w:val="baseline"/>
        <w:rPr>
          <w:rFonts w:ascii="Times New Roman" w:eastAsia="맑은 고딕" w:hAnsi="Times New Roman" w:cs="Times New Roman"/>
          <w:sz w:val="18"/>
          <w:szCs w:val="18"/>
        </w:rPr>
      </w:pPr>
      <w:r w:rsidRPr="00F9777D">
        <w:rPr>
          <w:rFonts w:ascii="Times New Roman" w:eastAsia="맑은 고딕" w:hAnsi="Times New Roman" w:cs="Times New Roman"/>
          <w:szCs w:val="20"/>
          <w:vertAlign w:val="superscript"/>
        </w:rPr>
        <w:lastRenderedPageBreak/>
        <w:t>***</w:t>
      </w:r>
      <w:r w:rsidR="00D97C32" w:rsidRPr="00A71361">
        <w:rPr>
          <w:rFonts w:ascii="Times New Roman" w:eastAsia="맑은 고딕" w:hAnsi="Times New Roman" w:cs="Times New Roman"/>
          <w:iCs/>
          <w:szCs w:val="20"/>
        </w:rPr>
        <w:t>p</w:t>
      </w:r>
      <w:r w:rsidR="00D97C32">
        <w:rPr>
          <w:rFonts w:ascii="Times New Roman" w:eastAsia="맑은 고딕" w:hAnsi="Times New Roman" w:cs="Times New Roman"/>
          <w:i/>
          <w:iCs/>
          <w:szCs w:val="20"/>
        </w:rPr>
        <w:t>&lt;</w:t>
      </w:r>
      <w:r w:rsidR="00D97C32">
        <w:rPr>
          <w:rFonts w:ascii="Times New Roman" w:eastAsia="맑은 고딕" w:hAnsi="Times New Roman" w:cs="Times New Roman"/>
          <w:szCs w:val="20"/>
        </w:rPr>
        <w:t>0.001</w:t>
      </w:r>
    </w:p>
    <w:p w:rsidR="00D97C32" w:rsidRDefault="00D97C32" w:rsidP="00D97C32">
      <w:pPr>
        <w:pStyle w:val="a5"/>
        <w:wordWrap/>
        <w:spacing w:line="192" w:lineRule="auto"/>
        <w:rPr>
          <w:rFonts w:ascii="Times New Roman" w:eastAsia="Arial Unicode MS" w:hAnsi="Times New Roman" w:cs="Times New Roman"/>
          <w:color w:val="000000" w:themeColor="text1"/>
        </w:rPr>
      </w:pPr>
    </w:p>
    <w:p w:rsidR="00D97C32" w:rsidRDefault="00D97C32" w:rsidP="00D97C32">
      <w:pPr>
        <w:widowControl/>
        <w:wordWrap/>
        <w:autoSpaceDE/>
        <w:autoSpaceDN/>
        <w:rPr>
          <w:rFonts w:ascii="Times New Roman" w:eastAsia="Arial Unicode MS" w:hAnsi="Times New Roman" w:cs="Times New Roman"/>
          <w:color w:val="000000" w:themeColor="text1"/>
          <w:kern w:val="0"/>
          <w:szCs w:val="20"/>
        </w:rPr>
      </w:pPr>
      <w:r>
        <w:rPr>
          <w:rFonts w:ascii="Times New Roman" w:eastAsia="Arial Unicode MS" w:hAnsi="Times New Roman" w:cs="Times New Roman"/>
          <w:color w:val="000000" w:themeColor="text1"/>
        </w:rPr>
        <w:br w:type="page"/>
      </w:r>
    </w:p>
    <w:p w:rsidR="00D97C32" w:rsidRDefault="00D97C32" w:rsidP="00D97C32">
      <w:pPr>
        <w:pStyle w:val="a5"/>
        <w:wordWrap/>
        <w:spacing w:line="360" w:lineRule="auto"/>
        <w:rPr>
          <w:rFonts w:ascii="Times New Roman" w:eastAsia="함초롬바탕" w:hAnsi="Times New Roman" w:cs="Times New Roman"/>
          <w:b/>
          <w:bCs/>
          <w:sz w:val="22"/>
          <w:szCs w:val="26"/>
        </w:rPr>
      </w:pP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lastRenderedPageBreak/>
        <w:t xml:space="preserve">Table </w:t>
      </w:r>
      <w:r w:rsidR="006846DF"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>6</w:t>
      </w:r>
      <w:r>
        <w:rPr>
          <w:rFonts w:ascii="Times New Roman" w:eastAsia="함초롬바탕" w:hAnsi="Times New Roman" w:cs="Times New Roman"/>
          <w:b/>
          <w:bCs/>
          <w:color w:val="000000" w:themeColor="text1"/>
          <w:sz w:val="22"/>
          <w:szCs w:val="26"/>
        </w:rPr>
        <w:t xml:space="preserve">. 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 xml:space="preserve">Trends in the prevalence of hypercholesterolemia among Koreans aged </w:t>
      </w:r>
      <w:r w:rsidRPr="00516621">
        <w:rPr>
          <w:rFonts w:ascii="Times New Roman" w:eastAsia="함초롬바탕" w:hAnsi="Times New Roman" w:cs="Times New Roman" w:hint="eastAsia"/>
          <w:b/>
          <w:bCs/>
          <w:sz w:val="22"/>
          <w:szCs w:val="26"/>
        </w:rPr>
        <w:t>≥</w:t>
      </w:r>
      <w:r>
        <w:rPr>
          <w:rFonts w:ascii="Times New Roman" w:eastAsia="함초롬바탕" w:hAnsi="Times New Roman" w:cs="Times New Roman"/>
          <w:b/>
          <w:bCs/>
          <w:sz w:val="22"/>
          <w:szCs w:val="26"/>
        </w:rPr>
        <w:t>30 years</w:t>
      </w:r>
      <w:r w:rsidR="00BB5BE4" w:rsidRPr="00E10A13">
        <w:rPr>
          <w:rFonts w:ascii="Times New Roman" w:eastAsia="함초롬바탕" w:hAnsi="Times New Roman" w:cs="Times New Roman" w:hint="eastAsia"/>
          <w:b/>
          <w:bCs/>
          <w:sz w:val="22"/>
          <w:szCs w:val="26"/>
          <w:vertAlign w:val="superscript"/>
        </w:rPr>
        <w:t>1</w:t>
      </w:r>
    </w:p>
    <w:tbl>
      <w:tblPr>
        <w:tblW w:w="14680" w:type="dxa"/>
        <w:tblBorders>
          <w:top w:val="single" w:sz="2" w:space="0" w:color="000000"/>
          <w:bottom w:val="single" w:sz="2" w:space="0" w:color="000000"/>
          <w:insideH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3"/>
        <w:gridCol w:w="80"/>
        <w:gridCol w:w="127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1071"/>
        <w:gridCol w:w="811"/>
        <w:gridCol w:w="898"/>
        <w:gridCol w:w="57"/>
        <w:gridCol w:w="756"/>
        <w:gridCol w:w="57"/>
        <w:gridCol w:w="761"/>
      </w:tblGrid>
      <w:tr w:rsidR="00D97C32" w:rsidTr="00673628">
        <w:trPr>
          <w:trHeight w:val="165"/>
        </w:trPr>
        <w:tc>
          <w:tcPr>
            <w:tcW w:w="2547" w:type="dxa"/>
            <w:gridSpan w:val="3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9E4F27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Variables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2005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2007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2008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2009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2010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2011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2012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2013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2014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2015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2016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2017</w:t>
            </w:r>
          </w:p>
        </w:tc>
        <w:tc>
          <w:tcPr>
            <w:tcW w:w="594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240" w:lineRule="auto"/>
              <w:jc w:val="center"/>
              <w:textAlignment w:val="center"/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8"/>
                <w:szCs w:val="20"/>
              </w:rPr>
              <w:t>2018</w:t>
            </w:r>
          </w:p>
        </w:tc>
        <w:tc>
          <w:tcPr>
            <w:tcW w:w="1071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18"/>
                <w:szCs w:val="20"/>
              </w:rPr>
              <w:t>Difference</w:t>
            </w:r>
          </w:p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18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18"/>
                <w:szCs w:val="20"/>
              </w:rPr>
              <w:t>(2005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0"/>
                <w:sz w:val="18"/>
                <w:szCs w:val="20"/>
              </w:rPr>
              <w:t>2018)</w:t>
            </w:r>
          </w:p>
        </w:tc>
        <w:tc>
          <w:tcPr>
            <w:tcW w:w="811" w:type="dxa"/>
            <w:vMerge w:val="restart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 xml:space="preserve">APC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kern w:val="0"/>
                <w:szCs w:val="20"/>
                <w:vertAlign w:val="superscript"/>
              </w:rPr>
              <w:t>2</w:t>
            </w:r>
          </w:p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2005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pacing w:val="-10"/>
                <w:kern w:val="0"/>
                <w:sz w:val="16"/>
                <w:szCs w:val="16"/>
              </w:rPr>
              <w:t>2018</w:t>
            </w:r>
          </w:p>
        </w:tc>
        <w:tc>
          <w:tcPr>
            <w:tcW w:w="2529" w:type="dxa"/>
            <w:gridSpan w:val="5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 w:val="16"/>
                <w:szCs w:val="16"/>
              </w:rPr>
              <w:t>APC and year of any significant change in trend slope</w:t>
            </w:r>
          </w:p>
        </w:tc>
      </w:tr>
      <w:tr w:rsidR="00D97C32" w:rsidTr="00673628">
        <w:trPr>
          <w:trHeight w:val="72"/>
        </w:trPr>
        <w:tc>
          <w:tcPr>
            <w:tcW w:w="2547" w:type="dxa"/>
            <w:gridSpan w:val="3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나눔명조" w:hAnsi="Times New Roman" w:cs="Times New Roman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71" w:type="dxa"/>
            <w:vMerge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11" w:type="dxa"/>
            <w:vMerge/>
            <w:shd w:val="clear" w:color="auto" w:fill="D5DCE4" w:themeFill="text2" w:themeFillTint="33"/>
            <w:vAlign w:val="center"/>
          </w:tcPr>
          <w:p w:rsidR="00D97C32" w:rsidRDefault="00D97C32" w:rsidP="00673628">
            <w:pPr>
              <w:widowControl/>
              <w:wordWrap/>
              <w:autoSpaceDE/>
              <w:autoSpaceDN/>
              <w:spacing w:after="0" w:line="192" w:lineRule="auto"/>
              <w:jc w:val="center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</w:p>
        </w:tc>
        <w:tc>
          <w:tcPr>
            <w:tcW w:w="898" w:type="dxa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Before</w:t>
            </w:r>
          </w:p>
        </w:tc>
        <w:tc>
          <w:tcPr>
            <w:tcW w:w="813" w:type="dxa"/>
            <w:gridSpan w:val="2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Change year</w:t>
            </w:r>
          </w:p>
        </w:tc>
        <w:tc>
          <w:tcPr>
            <w:tcW w:w="818" w:type="dxa"/>
            <w:gridSpan w:val="2"/>
            <w:shd w:val="clear" w:color="auto" w:fill="D5DCE4" w:themeFill="text2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spacing w:val="-10"/>
                <w:kern w:val="0"/>
                <w:sz w:val="16"/>
                <w:szCs w:val="16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 w:val="16"/>
                <w:szCs w:val="16"/>
              </w:rPr>
              <w:t>After</w:t>
            </w:r>
          </w:p>
        </w:tc>
      </w:tr>
      <w:tr w:rsidR="00D97C32" w:rsidTr="00673628">
        <w:trPr>
          <w:trHeight w:val="276"/>
        </w:trPr>
        <w:tc>
          <w:tcPr>
            <w:tcW w:w="2547" w:type="dxa"/>
            <w:gridSpan w:val="3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 xml:space="preserve">Total 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(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30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b/>
                <w:color w:val="000000"/>
                <w:kern w:val="0"/>
                <w:szCs w:val="20"/>
              </w:rPr>
              <w:t>)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10.7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11.4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13.4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13.8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14.4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14.9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14.6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19.9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21.5</w:t>
            </w:r>
          </w:p>
        </w:tc>
        <w:tc>
          <w:tcPr>
            <w:tcW w:w="594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21.4</w:t>
            </w:r>
          </w:p>
        </w:tc>
        <w:tc>
          <w:tcPr>
            <w:tcW w:w="1071" w:type="dxa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13.4</w:t>
            </w:r>
          </w:p>
        </w:tc>
        <w:tc>
          <w:tcPr>
            <w:tcW w:w="811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6846DF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7.6</w:t>
            </w:r>
            <w:r w:rsidR="00F9777D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6846DF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10.4 </w:t>
            </w:r>
          </w:p>
        </w:tc>
        <w:tc>
          <w:tcPr>
            <w:tcW w:w="813" w:type="dxa"/>
            <w:gridSpan w:val="2"/>
            <w:tcBorders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6846DF" w:rsidRDefault="00D97C32" w:rsidP="00673628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761" w:type="dxa"/>
            <w:tcBorders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97C32" w:rsidRPr="006846DF" w:rsidRDefault="00D97C32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7.3</w:t>
            </w:r>
            <w:r w:rsidR="00F9777D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A71361" w:rsidTr="00A71361">
        <w:trPr>
          <w:trHeight w:val="276"/>
        </w:trPr>
        <w:tc>
          <w:tcPr>
            <w:tcW w:w="1273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>Men</w:t>
            </w:r>
          </w:p>
        </w:tc>
        <w:tc>
          <w:tcPr>
            <w:tcW w:w="1274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:rsidR="00A71361" w:rsidRDefault="00A71361" w:rsidP="00A71361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7.3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9.3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9.5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13.0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12.2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13.9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16.4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19.3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20.0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20.9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6846DF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8.2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6846DF" w:rsidRDefault="006846DF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A71361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7.4</w:t>
            </w:r>
            <w:r w:rsidR="00A71361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6846DF" w:rsidRDefault="00A71361" w:rsidP="00A71361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71361" w:rsidRPr="006846DF" w:rsidRDefault="00A71361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9.9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 w:val="restart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9.2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6.4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5.4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15.0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14.2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7.7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2.7 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2012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12.4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7.3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15.0 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5.5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27.0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18.2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9.4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10.9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1.3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3.6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6.6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16.8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9.7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20.1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16.4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25.3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25.7</w:t>
            </w:r>
          </w:p>
        </w:tc>
        <w:tc>
          <w:tcPr>
            <w:tcW w:w="1071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811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12.5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32.8 </w:t>
            </w:r>
          </w:p>
        </w:tc>
        <w:tc>
          <w:tcPr>
            <w:tcW w:w="813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761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11.7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 w:val="restart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Cs w:val="20"/>
              </w:rPr>
              <w:t>Household income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354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12.5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14.1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15.3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21.0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23.7</w:t>
            </w:r>
          </w:p>
        </w:tc>
        <w:tc>
          <w:tcPr>
            <w:tcW w:w="594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18.9</w:t>
            </w:r>
          </w:p>
        </w:tc>
        <w:tc>
          <w:tcPr>
            <w:tcW w:w="1071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10.3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7.1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4.2 </w:t>
            </w:r>
          </w:p>
        </w:tc>
        <w:tc>
          <w:tcPr>
            <w:tcW w:w="813" w:type="dxa"/>
            <w:gridSpan w:val="2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2014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12.7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14.9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9.1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13.1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7.4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23.1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15.4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7.4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5.7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2015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13.2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14.4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9.5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10.3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3.0 </w:t>
            </w:r>
          </w:p>
        </w:tc>
      </w:tr>
      <w:tr w:rsidR="00BB5BE4" w:rsidTr="00A71361">
        <w:trPr>
          <w:trHeight w:val="276"/>
        </w:trPr>
        <w:tc>
          <w:tcPr>
            <w:tcW w:w="1193" w:type="dxa"/>
            <w:vMerge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6.8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11.7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11.9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13.9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23.3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20.4</w:t>
            </w:r>
          </w:p>
        </w:tc>
        <w:tc>
          <w:tcPr>
            <w:tcW w:w="1071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811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13.5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2009</w:t>
            </w:r>
          </w:p>
        </w:tc>
        <w:tc>
          <w:tcPr>
            <w:tcW w:w="761" w:type="dxa"/>
            <w:tcBorders>
              <w:top w:val="nil"/>
              <w:bottom w:val="single" w:sz="2" w:space="0" w:color="000000"/>
            </w:tcBorders>
            <w:shd w:val="clear" w:color="auto" w:fill="EDEDE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7.1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673628">
        <w:trPr>
          <w:trHeight w:val="276"/>
        </w:trPr>
        <w:tc>
          <w:tcPr>
            <w:tcW w:w="1273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kern w:val="0"/>
                <w:szCs w:val="20"/>
              </w:rPr>
              <w:t>Women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b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Total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13.4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14.8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15.9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14.9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20.2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22.6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21.4</w:t>
            </w:r>
          </w:p>
        </w:tc>
        <w:tc>
          <w:tcPr>
            <w:tcW w:w="1071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13.0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7.1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11.3 </w:t>
            </w:r>
          </w:p>
        </w:tc>
        <w:tc>
          <w:tcPr>
            <w:tcW w:w="813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6.8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 w:val="restart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Age 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(</w:t>
            </w:r>
            <w:proofErr w:type="spellStart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yr</w:t>
            </w:r>
            <w:proofErr w:type="spellEnd"/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9.2</w:t>
            </w: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7.4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9.8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26.0 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2008</w:t>
            </w:r>
          </w:p>
        </w:tc>
        <w:tc>
          <w:tcPr>
            <w:tcW w:w="76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8.5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5.0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7.4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2.5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28.5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33.7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31.9</w:t>
            </w: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16.7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5.5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6.1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0.9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60</w:t>
            </w:r>
            <w:r w:rsidRPr="001D62C6">
              <w:rPr>
                <w:rFonts w:asciiTheme="majorBidi" w:eastAsia="Arial Unicode MS" w:hAnsiTheme="majorBidi" w:cstheme="majorBidi"/>
                <w:color w:val="000000"/>
                <w:kern w:val="0"/>
                <w:szCs w:val="20"/>
              </w:rPr>
              <w:t>–</w:t>
            </w: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35.8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31.2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34.5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32.8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40.6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47.3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41.4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44.3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26.9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6.6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7.8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-1.5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righ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≥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</w:rPr>
              <w:t>70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13.2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20.2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17.6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27.5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19.8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26.4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29.0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34.0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34.4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29.0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42.6</w:t>
            </w:r>
          </w:p>
        </w:tc>
        <w:tc>
          <w:tcPr>
            <w:tcW w:w="594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42.9</w:t>
            </w:r>
          </w:p>
        </w:tc>
        <w:tc>
          <w:tcPr>
            <w:tcW w:w="1071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29.7</w:t>
            </w:r>
          </w:p>
        </w:tc>
        <w:tc>
          <w:tcPr>
            <w:tcW w:w="811" w:type="dxa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8.6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single" w:sz="2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11.9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 w:val="restart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pacing w:val="-10"/>
                <w:kern w:val="0"/>
                <w:szCs w:val="20"/>
              </w:rPr>
              <w:t>Household income</w:t>
            </w:r>
            <w:r>
              <w:rPr>
                <w:rFonts w:ascii="Times New Roman" w:eastAsia="Arial Unicode MS" w:hAnsi="Times New Roman" w:cs="Times New Roman" w:hint="eastAsia"/>
                <w:color w:val="000000"/>
                <w:kern w:val="0"/>
                <w:szCs w:val="20"/>
                <w:vertAlign w:val="superscript"/>
              </w:rPr>
              <w:t>3</w:t>
            </w:r>
          </w:p>
        </w:tc>
        <w:tc>
          <w:tcPr>
            <w:tcW w:w="1354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8.4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13.5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15.5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15.3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15.2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16.4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20.4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21.1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22.7</w:t>
            </w:r>
          </w:p>
        </w:tc>
        <w:tc>
          <w:tcPr>
            <w:tcW w:w="594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21.3</w:t>
            </w:r>
          </w:p>
        </w:tc>
        <w:tc>
          <w:tcPr>
            <w:tcW w:w="1071" w:type="dxa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811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7.0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11.1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2010</w:t>
            </w:r>
          </w:p>
        </w:tc>
        <w:tc>
          <w:tcPr>
            <w:tcW w:w="761" w:type="dxa"/>
            <w:tcBorders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5.9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Low-middle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25.2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24.8</w:t>
            </w: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16.8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8.5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7.3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16.7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13.5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22.1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21.3</w:t>
            </w: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13.3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7.9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8.6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3.4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  <w:bottom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Middle-high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9.4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8.8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13.0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12.4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16.2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14.3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13.7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18.9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20.3</w:t>
            </w:r>
          </w:p>
        </w:tc>
        <w:tc>
          <w:tcPr>
            <w:tcW w:w="594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19.6</w:t>
            </w:r>
          </w:p>
        </w:tc>
        <w:tc>
          <w:tcPr>
            <w:tcW w:w="107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10.2</w:t>
            </w:r>
          </w:p>
        </w:tc>
        <w:tc>
          <w:tcPr>
            <w:tcW w:w="811" w:type="dxa"/>
            <w:tcBorders>
              <w:top w:val="nil"/>
              <w:bottom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6.0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6846DF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8.9</w:t>
            </w:r>
          </w:p>
        </w:tc>
        <w:tc>
          <w:tcPr>
            <w:tcW w:w="813" w:type="dxa"/>
            <w:gridSpan w:val="2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2011</w:t>
            </w:r>
          </w:p>
        </w:tc>
        <w:tc>
          <w:tcPr>
            <w:tcW w:w="761" w:type="dxa"/>
            <w:tcBorders>
              <w:top w:val="nil"/>
              <w:bottom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4.6 </w:t>
            </w:r>
          </w:p>
        </w:tc>
      </w:tr>
      <w:tr w:rsidR="00BB5BE4" w:rsidTr="00673628">
        <w:trPr>
          <w:trHeight w:val="276"/>
        </w:trPr>
        <w:tc>
          <w:tcPr>
            <w:tcW w:w="1193" w:type="dxa"/>
            <w:vMerge/>
            <w:tcBorders>
              <w:top w:val="nil"/>
            </w:tcBorders>
            <w:vAlign w:val="center"/>
          </w:tcPr>
          <w:p w:rsidR="00BB5BE4" w:rsidRDefault="00BB5BE4" w:rsidP="00BB5BE4">
            <w:pPr>
              <w:widowControl/>
              <w:wordWrap/>
              <w:autoSpaceDE/>
              <w:autoSpaceDN/>
              <w:spacing w:after="0" w:line="192" w:lineRule="auto"/>
              <w:jc w:val="left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</w:p>
        </w:tc>
        <w:tc>
          <w:tcPr>
            <w:tcW w:w="1354" w:type="dxa"/>
            <w:gridSpan w:val="2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High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8.6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13.4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11.5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11.3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16.3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15.9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15.8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17.6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13.8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18.3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22.2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23.2</w:t>
            </w:r>
          </w:p>
        </w:tc>
        <w:tc>
          <w:tcPr>
            <w:tcW w:w="594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19.5</w:t>
            </w:r>
          </w:p>
        </w:tc>
        <w:tc>
          <w:tcPr>
            <w:tcW w:w="1071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10.9</w:t>
            </w:r>
          </w:p>
        </w:tc>
        <w:tc>
          <w:tcPr>
            <w:tcW w:w="811" w:type="dxa"/>
            <w:tcBorders>
              <w:top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6.3</w:t>
            </w: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955" w:type="dxa"/>
            <w:gridSpan w:val="2"/>
            <w:tcBorders>
              <w:top w:val="nil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6846DF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   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7.5</w:t>
            </w:r>
            <w:r w:rsidR="00BB5BE4"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  <w:vertAlign w:val="superscript"/>
              </w:rPr>
              <w:t>***</w:t>
            </w:r>
          </w:p>
        </w:tc>
        <w:tc>
          <w:tcPr>
            <w:tcW w:w="813" w:type="dxa"/>
            <w:gridSpan w:val="2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BB5BE4">
            <w:pPr>
              <w:wordWrap/>
              <w:spacing w:after="0" w:line="192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>2016</w:t>
            </w:r>
          </w:p>
        </w:tc>
        <w:tc>
          <w:tcPr>
            <w:tcW w:w="761" w:type="dxa"/>
            <w:tcBorders>
              <w:top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BB5BE4" w:rsidRPr="006846DF" w:rsidRDefault="00BB5BE4" w:rsidP="002D011D">
            <w:pPr>
              <w:wordWrap/>
              <w:spacing w:after="0" w:line="192" w:lineRule="auto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</w:rPr>
            </w:pPr>
            <w:r w:rsidRPr="006846DF">
              <w:rPr>
                <w:rFonts w:ascii="Times New Roman" w:eastAsia="Arial Unicode MS" w:hAnsi="Times New Roman" w:cs="Times New Roman"/>
                <w:color w:val="000000"/>
                <w:kern w:val="0"/>
                <w:szCs w:val="20"/>
              </w:rPr>
              <w:t xml:space="preserve">-1.5 </w:t>
            </w:r>
          </w:p>
        </w:tc>
      </w:tr>
    </w:tbl>
    <w:p w:rsidR="00BB5BE4" w:rsidRDefault="00BB5BE4" w:rsidP="00BB5BE4">
      <w:pPr>
        <w:wordWrap/>
        <w:spacing w:after="0" w:line="240" w:lineRule="auto"/>
        <w:jc w:val="left"/>
        <w:textAlignment w:val="baseline"/>
        <w:rPr>
          <w:rFonts w:ascii="Times New Roman" w:eastAsia="Arial Unicode MS" w:hAnsi="Times New Roman" w:cs="Times New Roman"/>
          <w:color w:val="000000" w:themeColor="text1"/>
          <w:szCs w:val="20"/>
        </w:rPr>
      </w:pPr>
      <w:r>
        <w:rPr>
          <w:rFonts w:ascii="Times New Roman" w:eastAsia="Arial Unicode MS" w:hAnsi="Times New Roman" w:cs="Times New Roman"/>
          <w:color w:val="000000" w:themeColor="text1"/>
          <w:szCs w:val="20"/>
        </w:rPr>
        <w:t xml:space="preserve">Values are presented as weighted </w:t>
      </w:r>
      <w:r w:rsidRPr="00B40458">
        <w:rPr>
          <w:rFonts w:ascii="Times New Roman" w:eastAsia="Arial Unicode MS" w:hAnsi="Times New Roman" w:cs="Times New Roman"/>
          <w:color w:val="000000" w:themeColor="text1"/>
          <w:szCs w:val="20"/>
        </w:rPr>
        <w:t>%</w:t>
      </w:r>
      <w:r>
        <w:rPr>
          <w:rFonts w:ascii="Times New Roman" w:eastAsia="Arial Unicode MS" w:hAnsi="Times New Roman" w:cs="Times New Roman" w:hint="eastAsia"/>
          <w:color w:val="000000" w:themeColor="text1"/>
          <w:szCs w:val="20"/>
        </w:rPr>
        <w:t>.</w:t>
      </w:r>
    </w:p>
    <w:p w:rsidR="00BB5BE4" w:rsidRDefault="00BB5BE4" w:rsidP="00BB5BE4">
      <w:pPr>
        <w:wordWrap/>
        <w:spacing w:after="0" w:line="240" w:lineRule="auto"/>
        <w:jc w:val="left"/>
        <w:textAlignment w:val="baseline"/>
        <w:rPr>
          <w:rFonts w:ascii="AdvTT94c8263f.I" w:eastAsia="굴림" w:hAnsi="AdvTT94c8263f.I" w:cs="굴림" w:hint="eastAsia"/>
          <w:color w:val="000000"/>
          <w:kern w:val="0"/>
          <w:szCs w:val="20"/>
          <w:vertAlign w:val="superscript"/>
        </w:rPr>
      </w:pPr>
      <w:r>
        <w:rPr>
          <w:rFonts w:ascii="AdvTT94c8263f.I" w:hAnsi="AdvTT94c8263f.I" w:hint="eastAsia"/>
          <w:vertAlign w:val="superscript"/>
        </w:rPr>
        <w:t>1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A</w:t>
      </w:r>
      <w:r w:rsidRPr="00B40458">
        <w:rPr>
          <w:rFonts w:ascii="AdvTT94c8263f.I" w:eastAsia="굴림" w:hAnsi="AdvTT94c8263f.I" w:cs="굴림" w:hint="eastAsia"/>
          <w:color w:val="000000"/>
          <w:kern w:val="0"/>
          <w:szCs w:val="20"/>
        </w:rPr>
        <w:t>ge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 xml:space="preserve">-standardized prevalence was calculated using the 2005 </w:t>
      </w:r>
      <w:r>
        <w:rPr>
          <w:rFonts w:ascii="Times New Roman" w:eastAsia="굴림" w:hAnsi="Times New Roman" w:cs="Times New Roman"/>
          <w:color w:val="000000"/>
          <w:kern w:val="0"/>
          <w:szCs w:val="18"/>
        </w:rPr>
        <w:t>Population Projections for Korea.</w:t>
      </w:r>
    </w:p>
    <w:p w:rsidR="00BB5BE4" w:rsidRDefault="00BB5BE4" w:rsidP="00BB5BE4">
      <w:pPr>
        <w:wordWrap/>
        <w:spacing w:after="0" w:line="240" w:lineRule="auto"/>
        <w:jc w:val="left"/>
        <w:textAlignment w:val="baseline"/>
        <w:rPr>
          <w:rFonts w:ascii="Times New Roman" w:eastAsia="맑은 고딕" w:hAnsi="Times New Roman" w:cs="Times New Roman"/>
          <w:szCs w:val="20"/>
        </w:rPr>
      </w:pPr>
      <w:r>
        <w:rPr>
          <w:rFonts w:ascii="AdvTT94c8263f.I" w:hAnsi="AdvTT94c8263f.I" w:hint="eastAsia"/>
          <w:szCs w:val="20"/>
          <w:vertAlign w:val="superscript"/>
        </w:rPr>
        <w:lastRenderedPageBreak/>
        <w:t>2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The annual percent change</w:t>
      </w:r>
      <w:r>
        <w:rPr>
          <w:rFonts w:ascii="AdvTT94c8263f.I" w:eastAsia="굴림" w:hAnsi="AdvTT94c8263f.I" w:cs="굴림"/>
          <w:color w:val="000000"/>
          <w:kern w:val="0"/>
          <w:szCs w:val="20"/>
        </w:rPr>
        <w:t xml:space="preserve"> </w:t>
      </w:r>
      <w:r>
        <w:rPr>
          <w:rFonts w:ascii="AdvTT94c8263f.I" w:eastAsia="굴림" w:hAnsi="AdvTT94c8263f.I" w:cs="굴림" w:hint="eastAsia"/>
          <w:color w:val="000000"/>
          <w:kern w:val="0"/>
          <w:szCs w:val="20"/>
        </w:rPr>
        <w:t>(APC)</w:t>
      </w:r>
      <w:r>
        <w:rPr>
          <w:rFonts w:ascii="Times New Roman" w:eastAsia="맑은 고딕" w:hAnsi="Times New Roman" w:cs="Times New Roman"/>
          <w:szCs w:val="20"/>
        </w:rPr>
        <w:t xml:space="preserve"> is significantly different from 0.</w:t>
      </w:r>
    </w:p>
    <w:p w:rsidR="00BB5BE4" w:rsidRDefault="00BB5BE4" w:rsidP="00BB5BE4">
      <w:pPr>
        <w:pStyle w:val="a5"/>
        <w:wordWrap/>
        <w:spacing w:line="240" w:lineRule="auto"/>
        <w:rPr>
          <w:rFonts w:ascii="Times New Roman" w:eastAsia="Arial Unicode MS" w:hAnsi="Times New Roman" w:cs="Times New Roman"/>
          <w:color w:val="000000" w:themeColor="text1"/>
        </w:rPr>
      </w:pPr>
      <w:r>
        <w:rPr>
          <w:rFonts w:ascii="AdvTT94c8263f.I" w:hAnsi="AdvTT94c8263f.I" w:hint="eastAsia"/>
          <w:vertAlign w:val="superscript"/>
        </w:rPr>
        <w:t>3</w:t>
      </w:r>
      <w:r>
        <w:rPr>
          <w:rFonts w:ascii="Times New Roman" w:eastAsia="Arial Unicode MS" w:hAnsi="Times New Roman" w:cs="Times New Roman"/>
          <w:color w:val="000000" w:themeColor="text1"/>
        </w:rPr>
        <w:t xml:space="preserve">Calculated as monthly household income divided by square root of the number of persons in the household, categorized into quantiles according to age and </w:t>
      </w:r>
      <w:r>
        <w:rPr>
          <w:rFonts w:ascii="Times New Roman" w:eastAsia="Arial Unicode MS" w:hAnsi="Times New Roman" w:cs="Times New Roman" w:hint="eastAsia"/>
          <w:color w:val="000000" w:themeColor="text1"/>
        </w:rPr>
        <w:t>gender</w:t>
      </w:r>
      <w:r>
        <w:rPr>
          <w:rFonts w:ascii="Times New Roman" w:eastAsia="Arial Unicode MS" w:hAnsi="Times New Roman" w:cs="Times New Roman"/>
          <w:color w:val="000000" w:themeColor="text1"/>
        </w:rPr>
        <w:t>.</w:t>
      </w:r>
    </w:p>
    <w:p w:rsidR="00A273DC" w:rsidRPr="006846DF" w:rsidRDefault="00BB5BE4" w:rsidP="006846DF">
      <w:pPr>
        <w:wordWrap/>
        <w:spacing w:after="0" w:line="216" w:lineRule="auto"/>
        <w:jc w:val="left"/>
        <w:textAlignment w:val="baseline"/>
        <w:rPr>
          <w:rFonts w:ascii="Times New Roman" w:eastAsia="맑은 고딕" w:hAnsi="Times New Roman" w:cs="Times New Roman"/>
          <w:sz w:val="18"/>
          <w:szCs w:val="18"/>
        </w:rPr>
      </w:pPr>
      <w:r w:rsidRPr="00F9777D">
        <w:rPr>
          <w:rFonts w:ascii="Times New Roman" w:eastAsia="맑은 고딕" w:hAnsi="Times New Roman" w:cs="Times New Roman"/>
          <w:szCs w:val="20"/>
          <w:vertAlign w:val="superscript"/>
        </w:rPr>
        <w:t>***</w:t>
      </w:r>
      <w:r w:rsidRPr="00A71361">
        <w:rPr>
          <w:rFonts w:ascii="Times New Roman" w:eastAsia="맑은 고딕" w:hAnsi="Times New Roman" w:cs="Times New Roman"/>
          <w:iCs/>
          <w:szCs w:val="20"/>
        </w:rPr>
        <w:t>p</w:t>
      </w:r>
      <w:r>
        <w:rPr>
          <w:rFonts w:ascii="Times New Roman" w:eastAsia="맑은 고딕" w:hAnsi="Times New Roman" w:cs="Times New Roman"/>
          <w:i/>
          <w:iCs/>
          <w:szCs w:val="20"/>
        </w:rPr>
        <w:t>&lt;</w:t>
      </w:r>
      <w:r>
        <w:rPr>
          <w:rFonts w:ascii="Times New Roman" w:eastAsia="맑은 고딕" w:hAnsi="Times New Roman" w:cs="Times New Roman"/>
          <w:szCs w:val="20"/>
        </w:rPr>
        <w:t>0.001</w:t>
      </w:r>
    </w:p>
    <w:sectPr w:rsidR="00A273DC" w:rsidRPr="006846DF" w:rsidSect="00673628">
      <w:pgSz w:w="16838" w:h="11906" w:orient="landscape"/>
      <w:pgMar w:top="720" w:right="720" w:bottom="720" w:left="720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4ED" w:rsidRDefault="009204ED" w:rsidP="00797A9F">
      <w:pPr>
        <w:spacing w:after="0" w:line="240" w:lineRule="auto"/>
      </w:pPr>
      <w:r>
        <w:separator/>
      </w:r>
    </w:p>
  </w:endnote>
  <w:endnote w:type="continuationSeparator" w:id="0">
    <w:p w:rsidR="009204ED" w:rsidRDefault="009204ED" w:rsidP="00797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Minion Pro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altName w:val="맑은 고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Times new romans">
    <w:altName w:val="Times New Roman"/>
    <w:panose1 w:val="00000000000000000000"/>
    <w:charset w:val="00"/>
    <w:family w:val="roman"/>
    <w:notTrueType/>
    <w:pitch w:val="default"/>
  </w:font>
  <w:font w:name="Arial Unicode MS">
    <w:altName w:val="돋움"/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나눔명조">
    <w:altName w:val="맑은 고딕"/>
    <w:charset w:val="81"/>
    <w:family w:val="roman"/>
    <w:pitch w:val="default"/>
    <w:sig w:usb0="00000000" w:usb1="00000000" w:usb2="00000010" w:usb3="00000000" w:csb0="00080001" w:csb1="00000000"/>
  </w:font>
  <w:font w:name="AdvTT94c8263f.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30773215"/>
      <w:docPartObj>
        <w:docPartGallery w:val="Page Numbers (Bottom of Page)"/>
        <w:docPartUnique/>
      </w:docPartObj>
    </w:sdtPr>
    <w:sdtEndPr/>
    <w:sdtContent>
      <w:p w:rsidR="00855DD7" w:rsidRDefault="00855DD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076" w:rsidRPr="00A45076">
          <w:rPr>
            <w:noProof/>
            <w:lang w:val="ko-KR"/>
          </w:rPr>
          <w:t>2</w:t>
        </w:r>
        <w:r>
          <w:fldChar w:fldCharType="end"/>
        </w:r>
      </w:p>
    </w:sdtContent>
  </w:sdt>
  <w:p w:rsidR="00855DD7" w:rsidRDefault="00855DD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4ED" w:rsidRDefault="009204ED" w:rsidP="00797A9F">
      <w:pPr>
        <w:spacing w:after="0" w:line="240" w:lineRule="auto"/>
      </w:pPr>
      <w:r>
        <w:separator/>
      </w:r>
    </w:p>
  </w:footnote>
  <w:footnote w:type="continuationSeparator" w:id="0">
    <w:p w:rsidR="009204ED" w:rsidRDefault="009204ED" w:rsidP="00797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B2" w:rsidRDefault="00477FB2" w:rsidP="00477FB2">
    <w:pPr>
      <w:pStyle w:val="a6"/>
    </w:pPr>
    <w:r>
      <w:t>Volume: 43, Article ID: e202102</w:t>
    </w:r>
    <w:r>
      <w:t>8</w:t>
    </w:r>
    <w:r>
      <w:t xml:space="preserve"> </w:t>
    </w:r>
  </w:p>
  <w:p w:rsidR="00477FB2" w:rsidRDefault="00477FB2" w:rsidP="00477FB2">
    <w:pPr>
      <w:pStyle w:val="a6"/>
    </w:pPr>
    <w:r>
      <w:t>https://doi.org/10.4178/epih.e202102</w:t>
    </w:r>
    <w:r>
      <w:t>8</w:t>
    </w:r>
  </w:p>
  <w:p w:rsidR="00477FB2" w:rsidRDefault="00477FB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FB2" w:rsidRDefault="00477FB2" w:rsidP="00477FB2">
    <w:pPr>
      <w:pStyle w:val="a6"/>
    </w:pPr>
    <w:r>
      <w:t>Volume: 43, Article ID: e202102</w:t>
    </w:r>
    <w:r>
      <w:t>8</w:t>
    </w:r>
    <w:r>
      <w:t xml:space="preserve"> </w:t>
    </w:r>
  </w:p>
  <w:p w:rsidR="00477FB2" w:rsidRDefault="00477FB2" w:rsidP="00477FB2">
    <w:pPr>
      <w:pStyle w:val="a6"/>
    </w:pPr>
    <w:r>
      <w:t>https://doi.org/10.4178/epih.e202102</w:t>
    </w:r>
    <w:r>
      <w:t>8</w:t>
    </w:r>
  </w:p>
  <w:p w:rsidR="00477FB2" w:rsidRDefault="00477FB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C80"/>
    <w:multiLevelType w:val="hybridMultilevel"/>
    <w:tmpl w:val="094E7226"/>
    <w:lvl w:ilvl="0" w:tplc="C90C6E18">
      <w:start w:val="1"/>
      <w:numFmt w:val="lowerLetter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00" w:hanging="400"/>
      </w:pPr>
    </w:lvl>
    <w:lvl w:ilvl="2" w:tplc="0409001B" w:tentative="1">
      <w:start w:val="1"/>
      <w:numFmt w:val="lowerRoman"/>
      <w:lvlText w:val="%3."/>
      <w:lvlJc w:val="right"/>
      <w:pPr>
        <w:ind w:left="2100" w:hanging="400"/>
      </w:pPr>
    </w:lvl>
    <w:lvl w:ilvl="3" w:tplc="0409000F" w:tentative="1">
      <w:start w:val="1"/>
      <w:numFmt w:val="decimal"/>
      <w:lvlText w:val="%4."/>
      <w:lvlJc w:val="left"/>
      <w:pPr>
        <w:ind w:left="2500" w:hanging="400"/>
      </w:pPr>
    </w:lvl>
    <w:lvl w:ilvl="4" w:tplc="04090019" w:tentative="1">
      <w:start w:val="1"/>
      <w:numFmt w:val="upperLetter"/>
      <w:lvlText w:val="%5."/>
      <w:lvlJc w:val="left"/>
      <w:pPr>
        <w:ind w:left="2900" w:hanging="400"/>
      </w:pPr>
    </w:lvl>
    <w:lvl w:ilvl="5" w:tplc="0409001B" w:tentative="1">
      <w:start w:val="1"/>
      <w:numFmt w:val="lowerRoman"/>
      <w:lvlText w:val="%6."/>
      <w:lvlJc w:val="right"/>
      <w:pPr>
        <w:ind w:left="3300" w:hanging="400"/>
      </w:pPr>
    </w:lvl>
    <w:lvl w:ilvl="6" w:tplc="0409000F" w:tentative="1">
      <w:start w:val="1"/>
      <w:numFmt w:val="decimal"/>
      <w:lvlText w:val="%7."/>
      <w:lvlJc w:val="left"/>
      <w:pPr>
        <w:ind w:left="3700" w:hanging="400"/>
      </w:pPr>
    </w:lvl>
    <w:lvl w:ilvl="7" w:tplc="04090019" w:tentative="1">
      <w:start w:val="1"/>
      <w:numFmt w:val="upperLetter"/>
      <w:lvlText w:val="%8."/>
      <w:lvlJc w:val="left"/>
      <w:pPr>
        <w:ind w:left="4100" w:hanging="400"/>
      </w:pPr>
    </w:lvl>
    <w:lvl w:ilvl="8" w:tplc="0409001B" w:tentative="1">
      <w:start w:val="1"/>
      <w:numFmt w:val="lowerRoman"/>
      <w:lvlText w:val="%9."/>
      <w:lvlJc w:val="right"/>
      <w:pPr>
        <w:ind w:left="4500" w:hanging="400"/>
      </w:pPr>
    </w:lvl>
  </w:abstractNum>
  <w:abstractNum w:abstractNumId="1" w15:restartNumberingAfterBreak="0">
    <w:nsid w:val="2081347E"/>
    <w:multiLevelType w:val="hybridMultilevel"/>
    <w:tmpl w:val="52BA0FD6"/>
    <w:lvl w:ilvl="0" w:tplc="059CB190">
      <w:start w:val="1"/>
      <w:numFmt w:val="lowerLetter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5" w:hanging="400"/>
      </w:pPr>
    </w:lvl>
    <w:lvl w:ilvl="2" w:tplc="0409001B" w:tentative="1">
      <w:start w:val="1"/>
      <w:numFmt w:val="lowerRoman"/>
      <w:lvlText w:val="%3."/>
      <w:lvlJc w:val="right"/>
      <w:pPr>
        <w:ind w:left="1395" w:hanging="400"/>
      </w:pPr>
    </w:lvl>
    <w:lvl w:ilvl="3" w:tplc="0409000F" w:tentative="1">
      <w:start w:val="1"/>
      <w:numFmt w:val="decimal"/>
      <w:lvlText w:val="%4."/>
      <w:lvlJc w:val="left"/>
      <w:pPr>
        <w:ind w:left="1795" w:hanging="400"/>
      </w:pPr>
    </w:lvl>
    <w:lvl w:ilvl="4" w:tplc="04090019" w:tentative="1">
      <w:start w:val="1"/>
      <w:numFmt w:val="upperLetter"/>
      <w:lvlText w:val="%5."/>
      <w:lvlJc w:val="left"/>
      <w:pPr>
        <w:ind w:left="2195" w:hanging="400"/>
      </w:pPr>
    </w:lvl>
    <w:lvl w:ilvl="5" w:tplc="0409001B" w:tentative="1">
      <w:start w:val="1"/>
      <w:numFmt w:val="lowerRoman"/>
      <w:lvlText w:val="%6."/>
      <w:lvlJc w:val="right"/>
      <w:pPr>
        <w:ind w:left="2595" w:hanging="400"/>
      </w:pPr>
    </w:lvl>
    <w:lvl w:ilvl="6" w:tplc="0409000F" w:tentative="1">
      <w:start w:val="1"/>
      <w:numFmt w:val="decimal"/>
      <w:lvlText w:val="%7."/>
      <w:lvlJc w:val="left"/>
      <w:pPr>
        <w:ind w:left="2995" w:hanging="400"/>
      </w:pPr>
    </w:lvl>
    <w:lvl w:ilvl="7" w:tplc="04090019" w:tentative="1">
      <w:start w:val="1"/>
      <w:numFmt w:val="upperLetter"/>
      <w:lvlText w:val="%8."/>
      <w:lvlJc w:val="left"/>
      <w:pPr>
        <w:ind w:left="3395" w:hanging="400"/>
      </w:pPr>
    </w:lvl>
    <w:lvl w:ilvl="8" w:tplc="0409001B" w:tentative="1">
      <w:start w:val="1"/>
      <w:numFmt w:val="lowerRoman"/>
      <w:lvlText w:val="%9."/>
      <w:lvlJc w:val="right"/>
      <w:pPr>
        <w:ind w:left="3795" w:hanging="400"/>
      </w:pPr>
    </w:lvl>
  </w:abstractNum>
  <w:abstractNum w:abstractNumId="2" w15:restartNumberingAfterBreak="0">
    <w:nsid w:val="22B77423"/>
    <w:multiLevelType w:val="hybridMultilevel"/>
    <w:tmpl w:val="AB52D940"/>
    <w:lvl w:ilvl="0" w:tplc="2AEE6430">
      <w:start w:val="1"/>
      <w:numFmt w:val="upperLetter"/>
      <w:lvlText w:val="(%1)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 w15:restartNumberingAfterBreak="0">
    <w:nsid w:val="360E7AFE"/>
    <w:multiLevelType w:val="hybridMultilevel"/>
    <w:tmpl w:val="5B286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8D9"/>
    <w:rsid w:val="0000034C"/>
    <w:rsid w:val="0000268F"/>
    <w:rsid w:val="00004B54"/>
    <w:rsid w:val="00006894"/>
    <w:rsid w:val="00007116"/>
    <w:rsid w:val="00007D79"/>
    <w:rsid w:val="000163E9"/>
    <w:rsid w:val="00016E6D"/>
    <w:rsid w:val="00025FEB"/>
    <w:rsid w:val="00027273"/>
    <w:rsid w:val="00031553"/>
    <w:rsid w:val="000418E0"/>
    <w:rsid w:val="00045170"/>
    <w:rsid w:val="00046029"/>
    <w:rsid w:val="0005023F"/>
    <w:rsid w:val="00052E14"/>
    <w:rsid w:val="00053557"/>
    <w:rsid w:val="000701E1"/>
    <w:rsid w:val="00073AAA"/>
    <w:rsid w:val="00087F54"/>
    <w:rsid w:val="0009161A"/>
    <w:rsid w:val="00092DA7"/>
    <w:rsid w:val="00092FBF"/>
    <w:rsid w:val="0009453E"/>
    <w:rsid w:val="000A0748"/>
    <w:rsid w:val="000A37E8"/>
    <w:rsid w:val="000A48E7"/>
    <w:rsid w:val="000A7902"/>
    <w:rsid w:val="000B289D"/>
    <w:rsid w:val="000B2B31"/>
    <w:rsid w:val="000B4C86"/>
    <w:rsid w:val="000C184B"/>
    <w:rsid w:val="000C3BF2"/>
    <w:rsid w:val="000C45DC"/>
    <w:rsid w:val="000C6003"/>
    <w:rsid w:val="000C7E07"/>
    <w:rsid w:val="000D0534"/>
    <w:rsid w:val="000D090C"/>
    <w:rsid w:val="000D0BC4"/>
    <w:rsid w:val="000D2014"/>
    <w:rsid w:val="000D35A5"/>
    <w:rsid w:val="000D4002"/>
    <w:rsid w:val="000D67F5"/>
    <w:rsid w:val="000E1E94"/>
    <w:rsid w:val="000E4B2F"/>
    <w:rsid w:val="000F279F"/>
    <w:rsid w:val="001017B3"/>
    <w:rsid w:val="00104BE4"/>
    <w:rsid w:val="001056C4"/>
    <w:rsid w:val="00105DB8"/>
    <w:rsid w:val="0012484E"/>
    <w:rsid w:val="00127437"/>
    <w:rsid w:val="00134F2C"/>
    <w:rsid w:val="00135C4B"/>
    <w:rsid w:val="00140360"/>
    <w:rsid w:val="0015032F"/>
    <w:rsid w:val="00153805"/>
    <w:rsid w:val="00153CAA"/>
    <w:rsid w:val="00155A63"/>
    <w:rsid w:val="00157879"/>
    <w:rsid w:val="00176574"/>
    <w:rsid w:val="00180B63"/>
    <w:rsid w:val="001861F7"/>
    <w:rsid w:val="00187447"/>
    <w:rsid w:val="00187A74"/>
    <w:rsid w:val="001901C2"/>
    <w:rsid w:val="001A2EAE"/>
    <w:rsid w:val="001A66E0"/>
    <w:rsid w:val="001A7701"/>
    <w:rsid w:val="001B27C8"/>
    <w:rsid w:val="001B41C1"/>
    <w:rsid w:val="001B588F"/>
    <w:rsid w:val="001C17E5"/>
    <w:rsid w:val="001C552E"/>
    <w:rsid w:val="001D1DE5"/>
    <w:rsid w:val="001D2689"/>
    <w:rsid w:val="001D495D"/>
    <w:rsid w:val="001D5C7E"/>
    <w:rsid w:val="001E3FD0"/>
    <w:rsid w:val="001E63E0"/>
    <w:rsid w:val="001E71A4"/>
    <w:rsid w:val="001E73A0"/>
    <w:rsid w:val="001F1CA4"/>
    <w:rsid w:val="001F2024"/>
    <w:rsid w:val="001F4BD8"/>
    <w:rsid w:val="001F4F64"/>
    <w:rsid w:val="00202F2E"/>
    <w:rsid w:val="00203DF6"/>
    <w:rsid w:val="002057DC"/>
    <w:rsid w:val="0020738C"/>
    <w:rsid w:val="00214D50"/>
    <w:rsid w:val="0022089C"/>
    <w:rsid w:val="00222431"/>
    <w:rsid w:val="00222D6C"/>
    <w:rsid w:val="00223398"/>
    <w:rsid w:val="00223F07"/>
    <w:rsid w:val="00226EDD"/>
    <w:rsid w:val="00231F36"/>
    <w:rsid w:val="00236FF4"/>
    <w:rsid w:val="00237C16"/>
    <w:rsid w:val="00241191"/>
    <w:rsid w:val="00241AC4"/>
    <w:rsid w:val="00245D5E"/>
    <w:rsid w:val="002659A6"/>
    <w:rsid w:val="00271182"/>
    <w:rsid w:val="00272DC2"/>
    <w:rsid w:val="00280164"/>
    <w:rsid w:val="00285008"/>
    <w:rsid w:val="00290828"/>
    <w:rsid w:val="00290B0C"/>
    <w:rsid w:val="00293758"/>
    <w:rsid w:val="002959B7"/>
    <w:rsid w:val="00295BDC"/>
    <w:rsid w:val="00296D30"/>
    <w:rsid w:val="002A613F"/>
    <w:rsid w:val="002A6F38"/>
    <w:rsid w:val="002B27AC"/>
    <w:rsid w:val="002B3AD4"/>
    <w:rsid w:val="002B5051"/>
    <w:rsid w:val="002B6744"/>
    <w:rsid w:val="002C1149"/>
    <w:rsid w:val="002C12E4"/>
    <w:rsid w:val="002C3905"/>
    <w:rsid w:val="002C5D51"/>
    <w:rsid w:val="002D011D"/>
    <w:rsid w:val="002D125F"/>
    <w:rsid w:val="002D692B"/>
    <w:rsid w:val="002E2FBD"/>
    <w:rsid w:val="002E41E8"/>
    <w:rsid w:val="002E4F65"/>
    <w:rsid w:val="002E6C7B"/>
    <w:rsid w:val="002E7060"/>
    <w:rsid w:val="002F04F2"/>
    <w:rsid w:val="002F0FBE"/>
    <w:rsid w:val="0030163C"/>
    <w:rsid w:val="003041D7"/>
    <w:rsid w:val="00313469"/>
    <w:rsid w:val="00314656"/>
    <w:rsid w:val="00321751"/>
    <w:rsid w:val="00323C81"/>
    <w:rsid w:val="00330504"/>
    <w:rsid w:val="00331610"/>
    <w:rsid w:val="003316D9"/>
    <w:rsid w:val="00333FC1"/>
    <w:rsid w:val="00334FC4"/>
    <w:rsid w:val="00340B86"/>
    <w:rsid w:val="00341EB9"/>
    <w:rsid w:val="003425B9"/>
    <w:rsid w:val="003546EB"/>
    <w:rsid w:val="00354DC2"/>
    <w:rsid w:val="00357730"/>
    <w:rsid w:val="00357D3C"/>
    <w:rsid w:val="00357F80"/>
    <w:rsid w:val="003605DC"/>
    <w:rsid w:val="00361A3C"/>
    <w:rsid w:val="00366292"/>
    <w:rsid w:val="00366CED"/>
    <w:rsid w:val="0036750F"/>
    <w:rsid w:val="003705F7"/>
    <w:rsid w:val="00371D95"/>
    <w:rsid w:val="00372F41"/>
    <w:rsid w:val="00373277"/>
    <w:rsid w:val="003764C0"/>
    <w:rsid w:val="00376FA5"/>
    <w:rsid w:val="00377695"/>
    <w:rsid w:val="0038299D"/>
    <w:rsid w:val="003852E0"/>
    <w:rsid w:val="00385C7D"/>
    <w:rsid w:val="00386BDA"/>
    <w:rsid w:val="00396BD9"/>
    <w:rsid w:val="003A39E0"/>
    <w:rsid w:val="003A435B"/>
    <w:rsid w:val="003A4B87"/>
    <w:rsid w:val="003B1652"/>
    <w:rsid w:val="003B5E17"/>
    <w:rsid w:val="003C1C62"/>
    <w:rsid w:val="003C2981"/>
    <w:rsid w:val="003C7C09"/>
    <w:rsid w:val="003D118D"/>
    <w:rsid w:val="003D1FA6"/>
    <w:rsid w:val="003D241D"/>
    <w:rsid w:val="003D57FC"/>
    <w:rsid w:val="003E4DED"/>
    <w:rsid w:val="003F01A1"/>
    <w:rsid w:val="003F384A"/>
    <w:rsid w:val="004002B9"/>
    <w:rsid w:val="004057C4"/>
    <w:rsid w:val="004109B3"/>
    <w:rsid w:val="004111B8"/>
    <w:rsid w:val="00412D43"/>
    <w:rsid w:val="004132D1"/>
    <w:rsid w:val="004159D0"/>
    <w:rsid w:val="004254D0"/>
    <w:rsid w:val="004359F6"/>
    <w:rsid w:val="0043629C"/>
    <w:rsid w:val="00436C5A"/>
    <w:rsid w:val="00443EEC"/>
    <w:rsid w:val="00445E33"/>
    <w:rsid w:val="0045384E"/>
    <w:rsid w:val="00460B1E"/>
    <w:rsid w:val="00460F9D"/>
    <w:rsid w:val="00465884"/>
    <w:rsid w:val="004658E4"/>
    <w:rsid w:val="004712C7"/>
    <w:rsid w:val="00477E5F"/>
    <w:rsid w:val="00477FB2"/>
    <w:rsid w:val="004806AB"/>
    <w:rsid w:val="004819CA"/>
    <w:rsid w:val="00482832"/>
    <w:rsid w:val="004828D9"/>
    <w:rsid w:val="004866B5"/>
    <w:rsid w:val="004949CE"/>
    <w:rsid w:val="00497F1F"/>
    <w:rsid w:val="004A0579"/>
    <w:rsid w:val="004A083E"/>
    <w:rsid w:val="004A0E2E"/>
    <w:rsid w:val="004B799E"/>
    <w:rsid w:val="004C0DEC"/>
    <w:rsid w:val="004C4F6B"/>
    <w:rsid w:val="004C5B98"/>
    <w:rsid w:val="004C6D2F"/>
    <w:rsid w:val="004C778E"/>
    <w:rsid w:val="004D162F"/>
    <w:rsid w:val="004D2C24"/>
    <w:rsid w:val="004D3802"/>
    <w:rsid w:val="004D480E"/>
    <w:rsid w:val="004D6C1B"/>
    <w:rsid w:val="004D74EC"/>
    <w:rsid w:val="004D7DD0"/>
    <w:rsid w:val="004E0C7F"/>
    <w:rsid w:val="004E3406"/>
    <w:rsid w:val="004F0C54"/>
    <w:rsid w:val="004F47B8"/>
    <w:rsid w:val="004F54D2"/>
    <w:rsid w:val="004F64BA"/>
    <w:rsid w:val="00500299"/>
    <w:rsid w:val="00500C32"/>
    <w:rsid w:val="00500C8A"/>
    <w:rsid w:val="00506DB5"/>
    <w:rsid w:val="0051011F"/>
    <w:rsid w:val="0051056E"/>
    <w:rsid w:val="00511F03"/>
    <w:rsid w:val="005159AE"/>
    <w:rsid w:val="005205D5"/>
    <w:rsid w:val="0052197C"/>
    <w:rsid w:val="00526E89"/>
    <w:rsid w:val="0053250F"/>
    <w:rsid w:val="00533BEB"/>
    <w:rsid w:val="00534440"/>
    <w:rsid w:val="00541549"/>
    <w:rsid w:val="00545F9F"/>
    <w:rsid w:val="005507FE"/>
    <w:rsid w:val="00555655"/>
    <w:rsid w:val="00557562"/>
    <w:rsid w:val="00562054"/>
    <w:rsid w:val="00562411"/>
    <w:rsid w:val="00566378"/>
    <w:rsid w:val="005743DF"/>
    <w:rsid w:val="005801F3"/>
    <w:rsid w:val="00583A9A"/>
    <w:rsid w:val="00583C08"/>
    <w:rsid w:val="005901BD"/>
    <w:rsid w:val="0059063B"/>
    <w:rsid w:val="00591719"/>
    <w:rsid w:val="0059533A"/>
    <w:rsid w:val="0059677E"/>
    <w:rsid w:val="00597462"/>
    <w:rsid w:val="005A0463"/>
    <w:rsid w:val="005A4DED"/>
    <w:rsid w:val="005B3F4B"/>
    <w:rsid w:val="005B680E"/>
    <w:rsid w:val="005B747F"/>
    <w:rsid w:val="005B7F0D"/>
    <w:rsid w:val="005C52DF"/>
    <w:rsid w:val="005C54DE"/>
    <w:rsid w:val="005D07C2"/>
    <w:rsid w:val="005D19A5"/>
    <w:rsid w:val="005D7062"/>
    <w:rsid w:val="005E54FC"/>
    <w:rsid w:val="005F0344"/>
    <w:rsid w:val="005F5E7C"/>
    <w:rsid w:val="006001B6"/>
    <w:rsid w:val="00602659"/>
    <w:rsid w:val="006027C9"/>
    <w:rsid w:val="0060505B"/>
    <w:rsid w:val="006100D0"/>
    <w:rsid w:val="00610488"/>
    <w:rsid w:val="00611F57"/>
    <w:rsid w:val="00614430"/>
    <w:rsid w:val="0061458C"/>
    <w:rsid w:val="00616D3C"/>
    <w:rsid w:val="00616DDB"/>
    <w:rsid w:val="00623680"/>
    <w:rsid w:val="00623B87"/>
    <w:rsid w:val="006309C9"/>
    <w:rsid w:val="00643467"/>
    <w:rsid w:val="00643DEF"/>
    <w:rsid w:val="00647B50"/>
    <w:rsid w:val="00655FB9"/>
    <w:rsid w:val="00656806"/>
    <w:rsid w:val="0066470F"/>
    <w:rsid w:val="0067250C"/>
    <w:rsid w:val="00673628"/>
    <w:rsid w:val="006755C9"/>
    <w:rsid w:val="0068060B"/>
    <w:rsid w:val="0068162A"/>
    <w:rsid w:val="00683078"/>
    <w:rsid w:val="006846DF"/>
    <w:rsid w:val="00685FDE"/>
    <w:rsid w:val="006906F7"/>
    <w:rsid w:val="00695B08"/>
    <w:rsid w:val="006A0B70"/>
    <w:rsid w:val="006A20E1"/>
    <w:rsid w:val="006A2330"/>
    <w:rsid w:val="006A3813"/>
    <w:rsid w:val="006A6FDB"/>
    <w:rsid w:val="006A7A96"/>
    <w:rsid w:val="006A7D60"/>
    <w:rsid w:val="006B17A0"/>
    <w:rsid w:val="006B41C9"/>
    <w:rsid w:val="006B6059"/>
    <w:rsid w:val="006C6F94"/>
    <w:rsid w:val="006E0369"/>
    <w:rsid w:val="006E0CB4"/>
    <w:rsid w:val="006E7804"/>
    <w:rsid w:val="006F005C"/>
    <w:rsid w:val="006F5293"/>
    <w:rsid w:val="006F571B"/>
    <w:rsid w:val="006F75F4"/>
    <w:rsid w:val="00700A41"/>
    <w:rsid w:val="007029E6"/>
    <w:rsid w:val="00720192"/>
    <w:rsid w:val="007208F2"/>
    <w:rsid w:val="00724433"/>
    <w:rsid w:val="00726CA3"/>
    <w:rsid w:val="00727246"/>
    <w:rsid w:val="0073012A"/>
    <w:rsid w:val="00732569"/>
    <w:rsid w:val="00737E59"/>
    <w:rsid w:val="00740A03"/>
    <w:rsid w:val="00743ACB"/>
    <w:rsid w:val="00743F68"/>
    <w:rsid w:val="007473F9"/>
    <w:rsid w:val="007513EE"/>
    <w:rsid w:val="0075291B"/>
    <w:rsid w:val="00756D1F"/>
    <w:rsid w:val="007571C2"/>
    <w:rsid w:val="00757845"/>
    <w:rsid w:val="007615EB"/>
    <w:rsid w:val="0076180F"/>
    <w:rsid w:val="00764324"/>
    <w:rsid w:val="00764920"/>
    <w:rsid w:val="0077190A"/>
    <w:rsid w:val="0077434E"/>
    <w:rsid w:val="00777E0A"/>
    <w:rsid w:val="00780A48"/>
    <w:rsid w:val="00784114"/>
    <w:rsid w:val="00797A9F"/>
    <w:rsid w:val="007A0E45"/>
    <w:rsid w:val="007A6436"/>
    <w:rsid w:val="007B1F89"/>
    <w:rsid w:val="007B65EE"/>
    <w:rsid w:val="007B6D93"/>
    <w:rsid w:val="007C194B"/>
    <w:rsid w:val="007C197F"/>
    <w:rsid w:val="007C1F8A"/>
    <w:rsid w:val="007C2845"/>
    <w:rsid w:val="007C28A3"/>
    <w:rsid w:val="007C7535"/>
    <w:rsid w:val="007D61B3"/>
    <w:rsid w:val="007E3CA9"/>
    <w:rsid w:val="007E5FCC"/>
    <w:rsid w:val="007F1480"/>
    <w:rsid w:val="007F6D21"/>
    <w:rsid w:val="007F6F05"/>
    <w:rsid w:val="007F7185"/>
    <w:rsid w:val="00803DBC"/>
    <w:rsid w:val="00805CBA"/>
    <w:rsid w:val="008102D3"/>
    <w:rsid w:val="008123CD"/>
    <w:rsid w:val="00812681"/>
    <w:rsid w:val="00813FF8"/>
    <w:rsid w:val="008231C9"/>
    <w:rsid w:val="008235EC"/>
    <w:rsid w:val="00831B57"/>
    <w:rsid w:val="00832996"/>
    <w:rsid w:val="00833A7C"/>
    <w:rsid w:val="0083497C"/>
    <w:rsid w:val="00834EA8"/>
    <w:rsid w:val="0083523C"/>
    <w:rsid w:val="00840F0E"/>
    <w:rsid w:val="00844AB7"/>
    <w:rsid w:val="00851530"/>
    <w:rsid w:val="0085567D"/>
    <w:rsid w:val="00855DD7"/>
    <w:rsid w:val="00856BDF"/>
    <w:rsid w:val="00857567"/>
    <w:rsid w:val="0086141C"/>
    <w:rsid w:val="00863AA8"/>
    <w:rsid w:val="00865952"/>
    <w:rsid w:val="00877527"/>
    <w:rsid w:val="00880A7A"/>
    <w:rsid w:val="00886DC4"/>
    <w:rsid w:val="00887A18"/>
    <w:rsid w:val="00890AC7"/>
    <w:rsid w:val="00891C2F"/>
    <w:rsid w:val="00895CBC"/>
    <w:rsid w:val="008A61FB"/>
    <w:rsid w:val="008B70A1"/>
    <w:rsid w:val="008C46B3"/>
    <w:rsid w:val="008C501F"/>
    <w:rsid w:val="008C786D"/>
    <w:rsid w:val="008D0CDB"/>
    <w:rsid w:val="008D4D1E"/>
    <w:rsid w:val="008D5BE2"/>
    <w:rsid w:val="008D6C23"/>
    <w:rsid w:val="008D7297"/>
    <w:rsid w:val="008E199F"/>
    <w:rsid w:val="008E3999"/>
    <w:rsid w:val="008E4E6E"/>
    <w:rsid w:val="008E6F38"/>
    <w:rsid w:val="008F110E"/>
    <w:rsid w:val="008F1C7D"/>
    <w:rsid w:val="008F2945"/>
    <w:rsid w:val="008F2F27"/>
    <w:rsid w:val="008F40CA"/>
    <w:rsid w:val="008F4C68"/>
    <w:rsid w:val="0090393E"/>
    <w:rsid w:val="00904521"/>
    <w:rsid w:val="00904ABF"/>
    <w:rsid w:val="009204ED"/>
    <w:rsid w:val="009208F4"/>
    <w:rsid w:val="009222C8"/>
    <w:rsid w:val="0092293C"/>
    <w:rsid w:val="00931057"/>
    <w:rsid w:val="00932D9F"/>
    <w:rsid w:val="0093305A"/>
    <w:rsid w:val="009336BD"/>
    <w:rsid w:val="0093577F"/>
    <w:rsid w:val="0094066C"/>
    <w:rsid w:val="0094285F"/>
    <w:rsid w:val="00945829"/>
    <w:rsid w:val="009467DF"/>
    <w:rsid w:val="009477F4"/>
    <w:rsid w:val="0095405C"/>
    <w:rsid w:val="009571F9"/>
    <w:rsid w:val="00961B92"/>
    <w:rsid w:val="00963DB2"/>
    <w:rsid w:val="00965B35"/>
    <w:rsid w:val="00972B20"/>
    <w:rsid w:val="009767FA"/>
    <w:rsid w:val="00977ACA"/>
    <w:rsid w:val="009808C7"/>
    <w:rsid w:val="00985B38"/>
    <w:rsid w:val="00990E24"/>
    <w:rsid w:val="009969BF"/>
    <w:rsid w:val="009A4E3C"/>
    <w:rsid w:val="009A7739"/>
    <w:rsid w:val="009B0D74"/>
    <w:rsid w:val="009C6175"/>
    <w:rsid w:val="009C6960"/>
    <w:rsid w:val="009E4F27"/>
    <w:rsid w:val="009E5EC1"/>
    <w:rsid w:val="009F57F6"/>
    <w:rsid w:val="00A0065A"/>
    <w:rsid w:val="00A025EB"/>
    <w:rsid w:val="00A0486D"/>
    <w:rsid w:val="00A06A26"/>
    <w:rsid w:val="00A116E9"/>
    <w:rsid w:val="00A11E97"/>
    <w:rsid w:val="00A137B3"/>
    <w:rsid w:val="00A15123"/>
    <w:rsid w:val="00A15D28"/>
    <w:rsid w:val="00A2132C"/>
    <w:rsid w:val="00A23001"/>
    <w:rsid w:val="00A25629"/>
    <w:rsid w:val="00A273DC"/>
    <w:rsid w:val="00A31AC2"/>
    <w:rsid w:val="00A32BA8"/>
    <w:rsid w:val="00A3580A"/>
    <w:rsid w:val="00A35B51"/>
    <w:rsid w:val="00A360A2"/>
    <w:rsid w:val="00A422C1"/>
    <w:rsid w:val="00A441A7"/>
    <w:rsid w:val="00A442CB"/>
    <w:rsid w:val="00A45076"/>
    <w:rsid w:val="00A47796"/>
    <w:rsid w:val="00A516C6"/>
    <w:rsid w:val="00A63DC9"/>
    <w:rsid w:val="00A71361"/>
    <w:rsid w:val="00A76FA2"/>
    <w:rsid w:val="00A77224"/>
    <w:rsid w:val="00A8034A"/>
    <w:rsid w:val="00A81778"/>
    <w:rsid w:val="00A81AC7"/>
    <w:rsid w:val="00A825B8"/>
    <w:rsid w:val="00A8795A"/>
    <w:rsid w:val="00A87F78"/>
    <w:rsid w:val="00A94248"/>
    <w:rsid w:val="00AA52F9"/>
    <w:rsid w:val="00AA75CF"/>
    <w:rsid w:val="00AB19B0"/>
    <w:rsid w:val="00AD01D5"/>
    <w:rsid w:val="00AD1675"/>
    <w:rsid w:val="00AD1A58"/>
    <w:rsid w:val="00AD4678"/>
    <w:rsid w:val="00AD586E"/>
    <w:rsid w:val="00AD5E19"/>
    <w:rsid w:val="00AE0B36"/>
    <w:rsid w:val="00AE51A9"/>
    <w:rsid w:val="00AE5812"/>
    <w:rsid w:val="00AF0818"/>
    <w:rsid w:val="00AF2910"/>
    <w:rsid w:val="00AF5A74"/>
    <w:rsid w:val="00AF79B9"/>
    <w:rsid w:val="00AF79BB"/>
    <w:rsid w:val="00B021F1"/>
    <w:rsid w:val="00B057D3"/>
    <w:rsid w:val="00B06571"/>
    <w:rsid w:val="00B11F5F"/>
    <w:rsid w:val="00B20DC2"/>
    <w:rsid w:val="00B27AC5"/>
    <w:rsid w:val="00B33065"/>
    <w:rsid w:val="00B3549D"/>
    <w:rsid w:val="00B35573"/>
    <w:rsid w:val="00B36252"/>
    <w:rsid w:val="00B36547"/>
    <w:rsid w:val="00B37A4E"/>
    <w:rsid w:val="00B4409C"/>
    <w:rsid w:val="00B45FB7"/>
    <w:rsid w:val="00B46FE0"/>
    <w:rsid w:val="00B471E0"/>
    <w:rsid w:val="00B5284D"/>
    <w:rsid w:val="00B544A7"/>
    <w:rsid w:val="00B55381"/>
    <w:rsid w:val="00B57DA0"/>
    <w:rsid w:val="00B6132C"/>
    <w:rsid w:val="00B62B19"/>
    <w:rsid w:val="00B64904"/>
    <w:rsid w:val="00B64C1B"/>
    <w:rsid w:val="00B65E0A"/>
    <w:rsid w:val="00B70A8F"/>
    <w:rsid w:val="00B718CC"/>
    <w:rsid w:val="00B71BDA"/>
    <w:rsid w:val="00B72654"/>
    <w:rsid w:val="00B73CDB"/>
    <w:rsid w:val="00B7537E"/>
    <w:rsid w:val="00B75DE6"/>
    <w:rsid w:val="00B80782"/>
    <w:rsid w:val="00B80C94"/>
    <w:rsid w:val="00B83AC1"/>
    <w:rsid w:val="00B83D13"/>
    <w:rsid w:val="00B946D1"/>
    <w:rsid w:val="00B9764F"/>
    <w:rsid w:val="00B976FE"/>
    <w:rsid w:val="00BA1C76"/>
    <w:rsid w:val="00BA3C87"/>
    <w:rsid w:val="00BA3F3F"/>
    <w:rsid w:val="00BA450B"/>
    <w:rsid w:val="00BB338B"/>
    <w:rsid w:val="00BB3D3A"/>
    <w:rsid w:val="00BB5BE4"/>
    <w:rsid w:val="00BB6F81"/>
    <w:rsid w:val="00BB77D6"/>
    <w:rsid w:val="00BC2AF6"/>
    <w:rsid w:val="00BC3670"/>
    <w:rsid w:val="00BC3E82"/>
    <w:rsid w:val="00BC5EC8"/>
    <w:rsid w:val="00BD3A0A"/>
    <w:rsid w:val="00BE0019"/>
    <w:rsid w:val="00BE0CFA"/>
    <w:rsid w:val="00BE2627"/>
    <w:rsid w:val="00BE419F"/>
    <w:rsid w:val="00BE57FE"/>
    <w:rsid w:val="00BE626D"/>
    <w:rsid w:val="00BE631E"/>
    <w:rsid w:val="00BF2AC3"/>
    <w:rsid w:val="00BF3180"/>
    <w:rsid w:val="00C06960"/>
    <w:rsid w:val="00C11481"/>
    <w:rsid w:val="00C12C6A"/>
    <w:rsid w:val="00C1686A"/>
    <w:rsid w:val="00C2293F"/>
    <w:rsid w:val="00C234CA"/>
    <w:rsid w:val="00C2395E"/>
    <w:rsid w:val="00C23C74"/>
    <w:rsid w:val="00C27648"/>
    <w:rsid w:val="00C27FC7"/>
    <w:rsid w:val="00C333EF"/>
    <w:rsid w:val="00C34C58"/>
    <w:rsid w:val="00C34D39"/>
    <w:rsid w:val="00C372B8"/>
    <w:rsid w:val="00C5536D"/>
    <w:rsid w:val="00C609F2"/>
    <w:rsid w:val="00C6486B"/>
    <w:rsid w:val="00C653C6"/>
    <w:rsid w:val="00C659B0"/>
    <w:rsid w:val="00C65A5F"/>
    <w:rsid w:val="00C72100"/>
    <w:rsid w:val="00C73407"/>
    <w:rsid w:val="00C73979"/>
    <w:rsid w:val="00C74CAB"/>
    <w:rsid w:val="00C75BD3"/>
    <w:rsid w:val="00C76D2A"/>
    <w:rsid w:val="00C815A5"/>
    <w:rsid w:val="00C83DAD"/>
    <w:rsid w:val="00C93D98"/>
    <w:rsid w:val="00C96E49"/>
    <w:rsid w:val="00C9701D"/>
    <w:rsid w:val="00CA252F"/>
    <w:rsid w:val="00CA2A2C"/>
    <w:rsid w:val="00CA41C0"/>
    <w:rsid w:val="00CA4679"/>
    <w:rsid w:val="00CA5E58"/>
    <w:rsid w:val="00CA7F44"/>
    <w:rsid w:val="00CB4A5B"/>
    <w:rsid w:val="00CB6811"/>
    <w:rsid w:val="00CC21AC"/>
    <w:rsid w:val="00CC3F23"/>
    <w:rsid w:val="00CC45D3"/>
    <w:rsid w:val="00CC535D"/>
    <w:rsid w:val="00CC5973"/>
    <w:rsid w:val="00CE267F"/>
    <w:rsid w:val="00CE55DB"/>
    <w:rsid w:val="00CE590E"/>
    <w:rsid w:val="00CE6607"/>
    <w:rsid w:val="00CF08F5"/>
    <w:rsid w:val="00CF1E64"/>
    <w:rsid w:val="00D00C17"/>
    <w:rsid w:val="00D024B1"/>
    <w:rsid w:val="00D02563"/>
    <w:rsid w:val="00D02A5A"/>
    <w:rsid w:val="00D06360"/>
    <w:rsid w:val="00D075B7"/>
    <w:rsid w:val="00D11915"/>
    <w:rsid w:val="00D1423B"/>
    <w:rsid w:val="00D163C2"/>
    <w:rsid w:val="00D21E02"/>
    <w:rsid w:val="00D24A30"/>
    <w:rsid w:val="00D377F5"/>
    <w:rsid w:val="00D3783F"/>
    <w:rsid w:val="00D40878"/>
    <w:rsid w:val="00D4493B"/>
    <w:rsid w:val="00D45D6A"/>
    <w:rsid w:val="00D51118"/>
    <w:rsid w:val="00D51766"/>
    <w:rsid w:val="00D520AD"/>
    <w:rsid w:val="00D61952"/>
    <w:rsid w:val="00D63AC5"/>
    <w:rsid w:val="00D65035"/>
    <w:rsid w:val="00D657B7"/>
    <w:rsid w:val="00D70002"/>
    <w:rsid w:val="00D733D3"/>
    <w:rsid w:val="00D77551"/>
    <w:rsid w:val="00D77EAC"/>
    <w:rsid w:val="00D81A59"/>
    <w:rsid w:val="00D85993"/>
    <w:rsid w:val="00D8775A"/>
    <w:rsid w:val="00D90B35"/>
    <w:rsid w:val="00D946BB"/>
    <w:rsid w:val="00D97C32"/>
    <w:rsid w:val="00DA3CD6"/>
    <w:rsid w:val="00DA4C13"/>
    <w:rsid w:val="00DA7764"/>
    <w:rsid w:val="00DA79F2"/>
    <w:rsid w:val="00DA7F8E"/>
    <w:rsid w:val="00DB0536"/>
    <w:rsid w:val="00DB6BF1"/>
    <w:rsid w:val="00DC0A60"/>
    <w:rsid w:val="00DC2B37"/>
    <w:rsid w:val="00DC5814"/>
    <w:rsid w:val="00DC6661"/>
    <w:rsid w:val="00DC7653"/>
    <w:rsid w:val="00DD062C"/>
    <w:rsid w:val="00DD0E49"/>
    <w:rsid w:val="00DD107D"/>
    <w:rsid w:val="00DD2A17"/>
    <w:rsid w:val="00DD3EB8"/>
    <w:rsid w:val="00DE28AD"/>
    <w:rsid w:val="00DE3657"/>
    <w:rsid w:val="00DF7E77"/>
    <w:rsid w:val="00E00B34"/>
    <w:rsid w:val="00E0141C"/>
    <w:rsid w:val="00E015F7"/>
    <w:rsid w:val="00E04597"/>
    <w:rsid w:val="00E0773B"/>
    <w:rsid w:val="00E10A13"/>
    <w:rsid w:val="00E217BE"/>
    <w:rsid w:val="00E234A6"/>
    <w:rsid w:val="00E234E3"/>
    <w:rsid w:val="00E3028B"/>
    <w:rsid w:val="00E31DB4"/>
    <w:rsid w:val="00E33D89"/>
    <w:rsid w:val="00E363D1"/>
    <w:rsid w:val="00E36BF2"/>
    <w:rsid w:val="00E37899"/>
    <w:rsid w:val="00E420E7"/>
    <w:rsid w:val="00E4378E"/>
    <w:rsid w:val="00E46931"/>
    <w:rsid w:val="00E52997"/>
    <w:rsid w:val="00E538D0"/>
    <w:rsid w:val="00E57729"/>
    <w:rsid w:val="00E6573D"/>
    <w:rsid w:val="00E65E47"/>
    <w:rsid w:val="00E672A5"/>
    <w:rsid w:val="00E70502"/>
    <w:rsid w:val="00E73308"/>
    <w:rsid w:val="00E73F8C"/>
    <w:rsid w:val="00E73F94"/>
    <w:rsid w:val="00E772F2"/>
    <w:rsid w:val="00E773AA"/>
    <w:rsid w:val="00E840FD"/>
    <w:rsid w:val="00E85BEC"/>
    <w:rsid w:val="00E86721"/>
    <w:rsid w:val="00E903B6"/>
    <w:rsid w:val="00E90992"/>
    <w:rsid w:val="00E913E3"/>
    <w:rsid w:val="00E918D1"/>
    <w:rsid w:val="00E965E9"/>
    <w:rsid w:val="00E979C0"/>
    <w:rsid w:val="00E97D58"/>
    <w:rsid w:val="00EA40EB"/>
    <w:rsid w:val="00EA6382"/>
    <w:rsid w:val="00EB1808"/>
    <w:rsid w:val="00EB6D09"/>
    <w:rsid w:val="00EB720A"/>
    <w:rsid w:val="00EB73B0"/>
    <w:rsid w:val="00EC358E"/>
    <w:rsid w:val="00EC3A41"/>
    <w:rsid w:val="00EC7473"/>
    <w:rsid w:val="00ED0C89"/>
    <w:rsid w:val="00ED36D4"/>
    <w:rsid w:val="00ED6F3A"/>
    <w:rsid w:val="00ED71BC"/>
    <w:rsid w:val="00EE2B53"/>
    <w:rsid w:val="00EE44BA"/>
    <w:rsid w:val="00EE6D4A"/>
    <w:rsid w:val="00EF54BA"/>
    <w:rsid w:val="00F05D73"/>
    <w:rsid w:val="00F1622D"/>
    <w:rsid w:val="00F20D0C"/>
    <w:rsid w:val="00F25723"/>
    <w:rsid w:val="00F26EBA"/>
    <w:rsid w:val="00F359D8"/>
    <w:rsid w:val="00F407EA"/>
    <w:rsid w:val="00F41FC2"/>
    <w:rsid w:val="00F42C66"/>
    <w:rsid w:val="00F45B5F"/>
    <w:rsid w:val="00F51F70"/>
    <w:rsid w:val="00F53436"/>
    <w:rsid w:val="00F53BB9"/>
    <w:rsid w:val="00F55490"/>
    <w:rsid w:val="00F560A1"/>
    <w:rsid w:val="00F60E37"/>
    <w:rsid w:val="00F62EBB"/>
    <w:rsid w:val="00F70759"/>
    <w:rsid w:val="00F72E9B"/>
    <w:rsid w:val="00F77F8B"/>
    <w:rsid w:val="00F8316A"/>
    <w:rsid w:val="00F93864"/>
    <w:rsid w:val="00F961CA"/>
    <w:rsid w:val="00F96EDB"/>
    <w:rsid w:val="00F97765"/>
    <w:rsid w:val="00F9777D"/>
    <w:rsid w:val="00FA2B45"/>
    <w:rsid w:val="00FB07B3"/>
    <w:rsid w:val="00FB1BBA"/>
    <w:rsid w:val="00FB655E"/>
    <w:rsid w:val="00FB6592"/>
    <w:rsid w:val="00FC3147"/>
    <w:rsid w:val="00FD181B"/>
    <w:rsid w:val="00FD1B98"/>
    <w:rsid w:val="00FE1BD1"/>
    <w:rsid w:val="00FE2786"/>
    <w:rsid w:val="00FF1E3A"/>
    <w:rsid w:val="00FF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58924"/>
  <w15:docId w15:val="{3652229D-1D10-477A-9CE1-AE93A3444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599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본문 Char"/>
    <w:basedOn w:val="a0"/>
    <w:link w:val="a3"/>
    <w:uiPriority w:val="99"/>
    <w:semiHidden/>
    <w:qFormat/>
    <w:rsid w:val="004828D9"/>
    <w:rPr>
      <w:rFonts w:ascii="굴림" w:eastAsia="굴림" w:hAnsi="굴림" w:cs="굴림"/>
      <w:color w:val="000000"/>
      <w:kern w:val="0"/>
      <w:szCs w:val="20"/>
    </w:rPr>
  </w:style>
  <w:style w:type="paragraph" w:styleId="a3">
    <w:name w:val="Body Text"/>
    <w:basedOn w:val="a"/>
    <w:link w:val="Char"/>
    <w:uiPriority w:val="99"/>
    <w:semiHidden/>
    <w:unhideWhenUsed/>
    <w:qFormat/>
    <w:rsid w:val="004828D9"/>
    <w:pPr>
      <w:spacing w:after="0" w:line="384" w:lineRule="auto"/>
      <w:ind w:left="3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No Spacing"/>
    <w:uiPriority w:val="1"/>
    <w:qFormat/>
    <w:rsid w:val="00C75BD3"/>
    <w:pPr>
      <w:widowControl w:val="0"/>
      <w:wordWrap w:val="0"/>
      <w:autoSpaceDE w:val="0"/>
      <w:autoSpaceDN w:val="0"/>
      <w:spacing w:after="0" w:line="240" w:lineRule="auto"/>
    </w:pPr>
  </w:style>
  <w:style w:type="paragraph" w:customStyle="1" w:styleId="a5">
    <w:name w:val="바탕글"/>
    <w:basedOn w:val="a"/>
    <w:qFormat/>
    <w:rsid w:val="00C75BD3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header"/>
    <w:basedOn w:val="a"/>
    <w:link w:val="Char0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qFormat/>
    <w:rsid w:val="00797A9F"/>
  </w:style>
  <w:style w:type="paragraph" w:styleId="a7">
    <w:name w:val="footer"/>
    <w:basedOn w:val="a"/>
    <w:link w:val="Char1"/>
    <w:uiPriority w:val="99"/>
    <w:unhideWhenUsed/>
    <w:qFormat/>
    <w:rsid w:val="00797A9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qFormat/>
    <w:rsid w:val="00797A9F"/>
  </w:style>
  <w:style w:type="paragraph" w:customStyle="1" w:styleId="a8">
    <w:name w:val="조"/>
    <w:basedOn w:val="a"/>
    <w:qFormat/>
    <w:rsid w:val="001E73A0"/>
    <w:pPr>
      <w:spacing w:after="0" w:line="384" w:lineRule="auto"/>
      <w:ind w:left="560" w:hanging="280"/>
      <w:textAlignment w:val="baseline"/>
    </w:pPr>
    <w:rPr>
      <w:rFonts w:ascii="굴림" w:eastAsia="굴림" w:hAnsi="굴림" w:cs="굴림"/>
      <w:color w:val="000000"/>
      <w:kern w:val="0"/>
      <w:sz w:val="28"/>
      <w:szCs w:val="28"/>
    </w:rPr>
  </w:style>
  <w:style w:type="paragraph" w:customStyle="1" w:styleId="MS">
    <w:name w:val="MS바탕글"/>
    <w:basedOn w:val="a"/>
    <w:qFormat/>
    <w:rsid w:val="001E73A0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9">
    <w:name w:val="Hyperlink"/>
    <w:basedOn w:val="a0"/>
    <w:uiPriority w:val="99"/>
    <w:unhideWhenUsed/>
    <w:qFormat/>
    <w:rsid w:val="000418E0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qFormat/>
    <w:rsid w:val="000418E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a"/>
    <w:uiPriority w:val="99"/>
    <w:semiHidden/>
    <w:qFormat/>
    <w:rsid w:val="000418E0"/>
    <w:rPr>
      <w:rFonts w:asciiTheme="majorHAnsi" w:eastAsiaTheme="majorEastAsia" w:hAnsiTheme="majorHAnsi" w:cstheme="majorBidi"/>
      <w:sz w:val="18"/>
      <w:szCs w:val="18"/>
    </w:rPr>
  </w:style>
  <w:style w:type="paragraph" w:customStyle="1" w:styleId="xl67">
    <w:name w:val="xl67"/>
    <w:basedOn w:val="a"/>
    <w:qFormat/>
    <w:rsid w:val="00176574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6">
    <w:name w:val="xl66"/>
    <w:basedOn w:val="a"/>
    <w:qFormat/>
    <w:rsid w:val="00176574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5">
    <w:name w:val="xl65"/>
    <w:basedOn w:val="a"/>
    <w:qFormat/>
    <w:rsid w:val="000B289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qFormat/>
    <w:rsid w:val="000B289D"/>
    <w:pPr>
      <w:wordWrap/>
      <w:spacing w:after="0" w:line="240" w:lineRule="auto"/>
      <w:jc w:val="right"/>
      <w:textAlignment w:val="center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4">
    <w:name w:val="xl64"/>
    <w:basedOn w:val="a"/>
    <w:qFormat/>
    <w:rsid w:val="00F97765"/>
    <w:pPr>
      <w:wordWrap/>
      <w:spacing w:after="0" w:line="240" w:lineRule="auto"/>
      <w:jc w:val="left"/>
      <w:textAlignment w:val="bottom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71">
    <w:name w:val="xl71"/>
    <w:basedOn w:val="a"/>
    <w:qFormat/>
    <w:rsid w:val="00F97765"/>
    <w:pPr>
      <w:wordWrap/>
      <w:spacing w:after="0" w:line="240" w:lineRule="auto"/>
      <w:jc w:val="right"/>
      <w:textAlignment w:val="bottom"/>
    </w:pPr>
    <w:rPr>
      <w:rFonts w:ascii="굴림" w:eastAsia="굴림" w:hAnsi="굴림" w:cs="굴림"/>
      <w:color w:val="000000"/>
      <w:kern w:val="0"/>
      <w:sz w:val="24"/>
      <w:szCs w:val="24"/>
    </w:rPr>
  </w:style>
  <w:style w:type="paragraph" w:customStyle="1" w:styleId="xl68">
    <w:name w:val="xl68"/>
    <w:basedOn w:val="a"/>
    <w:qFormat/>
    <w:rsid w:val="00F97765"/>
    <w:pPr>
      <w:snapToGrid w:val="0"/>
      <w:spacing w:after="0" w:line="384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td">
    <w:name w:val="td"/>
    <w:basedOn w:val="a"/>
    <w:qFormat/>
    <w:rsid w:val="00A273DC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xl73">
    <w:name w:val="xl73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4">
    <w:name w:val="xl74"/>
    <w:basedOn w:val="a"/>
    <w:qFormat/>
    <w:rsid w:val="00CE267F"/>
    <w:pPr>
      <w:shd w:val="clear" w:color="auto" w:fill="F2DCDB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5">
    <w:name w:val="xl75"/>
    <w:basedOn w:val="a"/>
    <w:qFormat/>
    <w:rsid w:val="00CE267F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2">
    <w:name w:val="xl72"/>
    <w:basedOn w:val="a"/>
    <w:qFormat/>
    <w:rsid w:val="00CE267F"/>
    <w:pPr>
      <w:shd w:val="clear" w:color="auto" w:fill="FFFF00"/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b">
    <w:name w:val="List Paragraph"/>
    <w:basedOn w:val="a"/>
    <w:uiPriority w:val="34"/>
    <w:qFormat/>
    <w:rsid w:val="00F05D73"/>
    <w:pPr>
      <w:ind w:leftChars="400" w:left="800"/>
    </w:pPr>
  </w:style>
  <w:style w:type="table" w:styleId="ac">
    <w:name w:val="Table Grid"/>
    <w:basedOn w:val="a1"/>
    <w:uiPriority w:val="39"/>
    <w:qFormat/>
    <w:rsid w:val="00DC7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uiPriority w:val="99"/>
    <w:semiHidden/>
    <w:unhideWhenUsed/>
    <w:qFormat/>
    <w:rsid w:val="0093305A"/>
  </w:style>
  <w:style w:type="paragraph" w:customStyle="1" w:styleId="xl79">
    <w:name w:val="xl79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0">
    <w:name w:val="xl80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81">
    <w:name w:val="xl81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6">
    <w:name w:val="xl76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7">
    <w:name w:val="xl77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8">
    <w:name w:val="xl78"/>
    <w:basedOn w:val="a"/>
    <w:qFormat/>
    <w:rsid w:val="00F51F70"/>
    <w:pPr>
      <w:wordWrap/>
      <w:spacing w:after="0" w:line="240" w:lineRule="auto"/>
      <w:jc w:val="left"/>
      <w:textAlignment w:val="top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1">
    <w:name w:val="바탕글1"/>
    <w:uiPriority w:val="41"/>
    <w:qFormat/>
    <w:rsid w:val="008231C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kern w:val="1"/>
    </w:rPr>
  </w:style>
  <w:style w:type="character" w:styleId="ae">
    <w:name w:val="annotation reference"/>
    <w:basedOn w:val="a0"/>
    <w:uiPriority w:val="99"/>
    <w:semiHidden/>
    <w:unhideWhenUsed/>
    <w:qFormat/>
    <w:rsid w:val="00373277"/>
    <w:rPr>
      <w:sz w:val="16"/>
      <w:szCs w:val="16"/>
    </w:rPr>
  </w:style>
  <w:style w:type="paragraph" w:styleId="af">
    <w:name w:val="annotation text"/>
    <w:basedOn w:val="a"/>
    <w:link w:val="Char3"/>
    <w:uiPriority w:val="99"/>
    <w:unhideWhenUsed/>
    <w:qFormat/>
    <w:rsid w:val="00373277"/>
    <w:pPr>
      <w:spacing w:line="240" w:lineRule="auto"/>
    </w:pPr>
    <w:rPr>
      <w:szCs w:val="20"/>
    </w:rPr>
  </w:style>
  <w:style w:type="character" w:customStyle="1" w:styleId="Char3">
    <w:name w:val="메모 텍스트 Char"/>
    <w:basedOn w:val="a0"/>
    <w:link w:val="af"/>
    <w:uiPriority w:val="99"/>
    <w:qFormat/>
    <w:rsid w:val="00373277"/>
    <w:rPr>
      <w:szCs w:val="20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qFormat/>
    <w:rsid w:val="0092293C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qFormat/>
    <w:rsid w:val="0092293C"/>
    <w:rPr>
      <w:b/>
      <w:bCs/>
      <w:szCs w:val="20"/>
    </w:rPr>
  </w:style>
  <w:style w:type="paragraph" w:styleId="af1">
    <w:name w:val="Revision"/>
    <w:hidden/>
    <w:uiPriority w:val="99"/>
    <w:semiHidden/>
    <w:rsid w:val="0092293C"/>
    <w:pPr>
      <w:spacing w:after="0" w:line="240" w:lineRule="auto"/>
      <w:jc w:val="left"/>
    </w:pPr>
  </w:style>
  <w:style w:type="paragraph" w:customStyle="1" w:styleId="Revision1">
    <w:name w:val="Revision1"/>
    <w:hidden/>
    <w:uiPriority w:val="99"/>
    <w:semiHidden/>
    <w:qFormat/>
    <w:rsid w:val="00D97C32"/>
    <w:pPr>
      <w:spacing w:after="0" w:line="240" w:lineRule="auto"/>
      <w:jc w:val="left"/>
    </w:pPr>
  </w:style>
  <w:style w:type="paragraph" w:styleId="af2">
    <w:name w:val="Normal (Web)"/>
    <w:basedOn w:val="a"/>
    <w:uiPriority w:val="99"/>
    <w:unhideWhenUsed/>
    <w:rsid w:val="00D97C32"/>
    <w:rPr>
      <w:rFonts w:ascii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97C32"/>
    <w:rPr>
      <w:b/>
      <w:bCs/>
    </w:rPr>
  </w:style>
  <w:style w:type="paragraph" w:customStyle="1" w:styleId="10">
    <w:name w:val="표준1"/>
    <w:basedOn w:val="a"/>
    <w:rsid w:val="00BC5EC8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Normal1">
    <w:name w:val="Normal1"/>
    <w:basedOn w:val="a"/>
    <w:rsid w:val="00724433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customStyle="1" w:styleId="Pa22">
    <w:name w:val="Pa22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  <w:style w:type="paragraph" w:customStyle="1" w:styleId="Pa23">
    <w:name w:val="Pa23"/>
    <w:basedOn w:val="a"/>
    <w:next w:val="a"/>
    <w:uiPriority w:val="99"/>
    <w:rsid w:val="00855DD7"/>
    <w:pPr>
      <w:wordWrap/>
      <w:adjustRightInd w:val="0"/>
      <w:spacing w:after="0" w:line="181" w:lineRule="atLeast"/>
      <w:jc w:val="left"/>
    </w:pPr>
    <w:rPr>
      <w:rFonts w:ascii="Minion Pro" w:eastAsia="Minion Pr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1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oh27@korea.k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ipid.or.kr/bbs/index.%20html?code=care&amp;category=&amp;gubun=&amp;pa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C5522-94D2-47AE-9389-D814A1818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5495</Words>
  <Characters>31322</Characters>
  <Application>Microsoft Office Word</Application>
  <DocSecurity>0</DocSecurity>
  <Lines>261</Lines>
  <Paragraphs>73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KSE</cp:lastModifiedBy>
  <cp:revision>2</cp:revision>
  <cp:lastPrinted>2021-06-11T07:00:00Z</cp:lastPrinted>
  <dcterms:created xsi:type="dcterms:W3CDTF">2021-06-16T07:59:00Z</dcterms:created>
  <dcterms:modified xsi:type="dcterms:W3CDTF">2021-06-16T07:59:00Z</dcterms:modified>
</cp:coreProperties>
</file>