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34F7" w14:textId="73D4CCC5" w:rsidR="009C0A78" w:rsidRPr="00545C8E" w:rsidRDefault="00382F3B" w:rsidP="009C0A78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Material</w:t>
      </w:r>
      <w:r w:rsidR="009C0A78" w:rsidRPr="00187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927A34" w:rsidRPr="001872CE">
        <w:rPr>
          <w:rFonts w:ascii="Times New Roman" w:hAnsi="Times New Roman" w:cs="Times New Roman"/>
          <w:color w:val="000000" w:themeColor="text1"/>
          <w:sz w:val="24"/>
          <w:szCs w:val="24"/>
        </w:rPr>
        <w:t>Asymptomatic p</w:t>
      </w:r>
      <w:r w:rsidR="009C0A78" w:rsidRPr="001872CE">
        <w:rPr>
          <w:rFonts w:ascii="Times New Roman" w:hAnsi="Times New Roman" w:cs="Times New Roman"/>
          <w:color w:val="000000" w:themeColor="text1"/>
          <w:sz w:val="24"/>
          <w:szCs w:val="24"/>
        </w:rPr>
        <w:t>roportion of COVID-19 cases according to the age group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Daegu, </w:t>
      </w:r>
      <w:r w:rsidR="004931F6" w:rsidRPr="001872CE">
        <w:rPr>
          <w:rFonts w:ascii="Times New Roman" w:hAnsi="Times New Roman" w:cs="Times New Roman"/>
          <w:color w:val="000000" w:themeColor="text1"/>
          <w:sz w:val="24"/>
          <w:szCs w:val="24"/>
        </w:rPr>
        <w:t>Korea (n=7,008)</w:t>
      </w:r>
    </w:p>
    <w:tbl>
      <w:tblPr>
        <w:tblStyle w:val="ad"/>
        <w:tblW w:w="894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51"/>
        <w:gridCol w:w="1352"/>
        <w:gridCol w:w="1543"/>
        <w:gridCol w:w="1356"/>
        <w:gridCol w:w="58"/>
        <w:gridCol w:w="1294"/>
      </w:tblGrid>
      <w:tr w:rsidR="001B70D7" w:rsidRPr="00545C8E" w14:paraId="593C0CBF" w14:textId="77777777" w:rsidTr="001B70D7">
        <w:trPr>
          <w:trHeight w:val="226"/>
        </w:trPr>
        <w:tc>
          <w:tcPr>
            <w:tcW w:w="1995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E1CAF96" w14:textId="77777777" w:rsidR="001B70D7" w:rsidRPr="00545C8E" w:rsidRDefault="001B70D7" w:rsidP="00960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566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2F832066" w14:textId="1F90E603" w:rsidR="001B70D7" w:rsidRPr="00545C8E" w:rsidRDefault="00382F3B" w:rsidP="00382F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in the </w:t>
            </w:r>
            <w:r w:rsidR="001B70D7" w:rsidRPr="00187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 religio</w:t>
            </w:r>
            <w:r w:rsidR="00927A34" w:rsidRPr="00187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 group</w:t>
            </w:r>
          </w:p>
        </w:tc>
        <w:tc>
          <w:tcPr>
            <w:tcW w:w="129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D88EEC1" w14:textId="4DBBF94E" w:rsidR="001B70D7" w:rsidRPr="00545C8E" w:rsidRDefault="001B70D7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78" w:rsidRPr="00545C8E" w14:paraId="21BAFE71" w14:textId="77777777" w:rsidTr="001B70D7">
        <w:trPr>
          <w:trHeight w:val="479"/>
        </w:trPr>
        <w:tc>
          <w:tcPr>
            <w:tcW w:w="1995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C1E2C9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7C262C55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 xml:space="preserve">Non-members </w:t>
            </w:r>
          </w:p>
          <w:p w14:paraId="5F7FA7B2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(n=2,699)</w:t>
            </w:r>
          </w:p>
        </w:tc>
        <w:tc>
          <w:tcPr>
            <w:tcW w:w="289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F514A61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  <w:p w14:paraId="2C9F489A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(n=4,309)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B0FBDB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78" w:rsidRPr="00545C8E" w14:paraId="591D79C9" w14:textId="77777777" w:rsidTr="001B70D7">
        <w:trPr>
          <w:trHeight w:val="69"/>
        </w:trPr>
        <w:tc>
          <w:tcPr>
            <w:tcW w:w="19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BFEE8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E4A5E" w14:textId="45237F48" w:rsidR="009C0A78" w:rsidRPr="00545C8E" w:rsidRDefault="00D76200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7E11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44E75" w14:textId="43C43AAC" w:rsidR="009C0A78" w:rsidRPr="00545C8E" w:rsidRDefault="009455EC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32C36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80468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Pr="00545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C0A78" w:rsidRPr="00545C8E" w14:paraId="5830CE01" w14:textId="77777777" w:rsidTr="0096057C">
        <w:trPr>
          <w:trHeight w:val="226"/>
        </w:trPr>
        <w:tc>
          <w:tcPr>
            <w:tcW w:w="1995" w:type="dxa"/>
            <w:tcBorders>
              <w:bottom w:val="single" w:sz="4" w:space="0" w:color="auto"/>
            </w:tcBorders>
          </w:tcPr>
          <w:p w14:paraId="5AD5F35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CE4B927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639/2,699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4D9FECA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(23.7)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B459FB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1,669/4,309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90C6D3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(38.7)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3CC7CDD9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3799CF70" w14:textId="77777777" w:rsidTr="0096057C">
        <w:trPr>
          <w:trHeight w:val="226"/>
        </w:trPr>
        <w:tc>
          <w:tcPr>
            <w:tcW w:w="1995" w:type="dxa"/>
            <w:tcBorders>
              <w:bottom w:val="nil"/>
            </w:tcBorders>
          </w:tcPr>
          <w:p w14:paraId="635BE3D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351" w:type="dxa"/>
            <w:tcBorders>
              <w:bottom w:val="nil"/>
            </w:tcBorders>
            <w:vAlign w:val="center"/>
          </w:tcPr>
          <w:p w14:paraId="5740830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60EF67CD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5B6E0F85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14:paraId="2856384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nil"/>
            </w:tcBorders>
          </w:tcPr>
          <w:p w14:paraId="0EBB041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78" w:rsidRPr="00545C8E" w14:paraId="1170B426" w14:textId="77777777" w:rsidTr="0096057C">
        <w:trPr>
          <w:trHeight w:val="239"/>
        </w:trPr>
        <w:tc>
          <w:tcPr>
            <w:tcW w:w="1995" w:type="dxa"/>
            <w:tcBorders>
              <w:top w:val="nil"/>
              <w:bottom w:val="nil"/>
            </w:tcBorders>
          </w:tcPr>
          <w:p w14:paraId="22B7BBAE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7DA7BA5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17/56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26A42A98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(30.4)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0302C949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CF0B49D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(47.6)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594D9C4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</w:t>
            </w:r>
          </w:p>
        </w:tc>
      </w:tr>
      <w:tr w:rsidR="009C0A78" w:rsidRPr="00545C8E" w14:paraId="370E79C5" w14:textId="77777777" w:rsidTr="0096057C">
        <w:trPr>
          <w:trHeight w:val="226"/>
        </w:trPr>
        <w:tc>
          <w:tcPr>
            <w:tcW w:w="1995" w:type="dxa"/>
            <w:tcBorders>
              <w:top w:val="nil"/>
              <w:bottom w:val="nil"/>
            </w:tcBorders>
          </w:tcPr>
          <w:p w14:paraId="2BBBC84F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5E004282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34/120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4B045DD3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(28.3)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0190576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134/255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974AAA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(52.6)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2BC4C6E1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03BFE8AA" w14:textId="77777777" w:rsidTr="0096057C">
        <w:trPr>
          <w:trHeight w:val="239"/>
        </w:trPr>
        <w:tc>
          <w:tcPr>
            <w:tcW w:w="1995" w:type="dxa"/>
            <w:tcBorders>
              <w:top w:val="nil"/>
              <w:bottom w:val="nil"/>
            </w:tcBorders>
          </w:tcPr>
          <w:p w14:paraId="41625C76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7581ED9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54/267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148481B7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(20.2)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3A710473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670/1,652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CC487B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(40.6)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3A98674E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46E00DAE" w14:textId="77777777" w:rsidTr="0096057C">
        <w:trPr>
          <w:trHeight w:val="226"/>
        </w:trPr>
        <w:tc>
          <w:tcPr>
            <w:tcW w:w="1995" w:type="dxa"/>
            <w:tcBorders>
              <w:top w:val="nil"/>
              <w:bottom w:val="nil"/>
            </w:tcBorders>
          </w:tcPr>
          <w:p w14:paraId="744D869D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5D323277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42/198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69C6DBC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(21.2)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0CE9D48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166/465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18C2A13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(35.7)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7936D04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504C8084" w14:textId="77777777" w:rsidTr="0096057C">
        <w:trPr>
          <w:trHeight w:val="226"/>
        </w:trPr>
        <w:tc>
          <w:tcPr>
            <w:tcW w:w="1995" w:type="dxa"/>
            <w:tcBorders>
              <w:top w:val="nil"/>
              <w:bottom w:val="nil"/>
            </w:tcBorders>
          </w:tcPr>
          <w:p w14:paraId="1C7996EB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7F9F6C8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75/343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2212F82B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(21.9)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4CC758F8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198/574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6AD09A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(34.5)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0757D9D5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15CF6B87" w14:textId="77777777" w:rsidTr="0096057C">
        <w:trPr>
          <w:trHeight w:val="239"/>
        </w:trPr>
        <w:tc>
          <w:tcPr>
            <w:tcW w:w="1995" w:type="dxa"/>
            <w:tcBorders>
              <w:top w:val="nil"/>
              <w:bottom w:val="nil"/>
            </w:tcBorders>
          </w:tcPr>
          <w:p w14:paraId="21EB3460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57451A58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137/564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1110892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(24.3)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426A2EDA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271/758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E9435F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(35.8)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16E622BD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606C8996" w14:textId="77777777" w:rsidTr="0096057C">
        <w:trPr>
          <w:trHeight w:val="226"/>
        </w:trPr>
        <w:tc>
          <w:tcPr>
            <w:tcW w:w="1995" w:type="dxa"/>
            <w:tcBorders>
              <w:top w:val="nil"/>
              <w:bottom w:val="nil"/>
            </w:tcBorders>
          </w:tcPr>
          <w:p w14:paraId="515CDCBA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728CBEBB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122/518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1C7E131B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(23.6)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2BAFC05C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150/412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0736330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(36.4)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35B0F32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36AADEEB" w14:textId="77777777" w:rsidTr="0096057C">
        <w:trPr>
          <w:trHeight w:val="239"/>
        </w:trPr>
        <w:tc>
          <w:tcPr>
            <w:tcW w:w="1995" w:type="dxa"/>
            <w:tcBorders>
              <w:top w:val="nil"/>
              <w:bottom w:val="nil"/>
            </w:tcBorders>
          </w:tcPr>
          <w:p w14:paraId="3EE733B5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545C8E">
              <w:rPr>
                <w:rFonts w:ascii="Times New Roman" w:eastAsia="Times New Roman" w:hAnsi="Times New Roman" w:cs="Times New Roman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46B77607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71/367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0737CB21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(19.4)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027869A3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59/146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607951FA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(40.4)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294AD3C4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C0A78" w:rsidRPr="00545C8E" w14:paraId="73ACD175" w14:textId="77777777" w:rsidTr="0096057C">
        <w:trPr>
          <w:trHeight w:val="239"/>
        </w:trPr>
        <w:tc>
          <w:tcPr>
            <w:tcW w:w="1995" w:type="dxa"/>
            <w:tcBorders>
              <w:top w:val="nil"/>
              <w:bottom w:val="nil"/>
            </w:tcBorders>
          </w:tcPr>
          <w:p w14:paraId="5436B99B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≥80</w:t>
            </w: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14:paraId="527B602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87/266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622480C6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(32.7)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2D6D0625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11/26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A918797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(42.3)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14:paraId="4C0B9701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0.322</w:t>
            </w:r>
          </w:p>
        </w:tc>
      </w:tr>
      <w:tr w:rsidR="009C0A78" w:rsidRPr="00545C8E" w14:paraId="7ECD64AA" w14:textId="77777777" w:rsidTr="0096057C">
        <w:trPr>
          <w:trHeight w:val="226"/>
        </w:trPr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14:paraId="47EC7C60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14:paraId="566C46EA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14:paraId="12E96942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14:paraId="1F77D22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52C71A4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14:paraId="3B491C3F" w14:textId="77777777" w:rsidR="009C0A78" w:rsidRPr="00545C8E" w:rsidRDefault="009C0A78" w:rsidP="0096057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9BCE69" w14:textId="5F804399" w:rsidR="009C0A78" w:rsidRPr="00545C8E" w:rsidRDefault="00382F3B" w:rsidP="009C0A7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  <w:sectPr w:rsidR="009C0A78" w:rsidRPr="00545C8E" w:rsidSect="0096057C">
          <w:headerReference w:type="default" r:id="rId7"/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382F3B">
        <w:rPr>
          <w:rFonts w:ascii="Times New Roman" w:hAnsi="Times New Roman" w:cs="Times New Roman"/>
          <w:sz w:val="24"/>
          <w:szCs w:val="24"/>
        </w:rPr>
        <w:t>COVID-19, coronavirus disease 2019.</w:t>
      </w:r>
      <w:r w:rsidRPr="00382F3B">
        <w:rPr>
          <w:rFonts w:ascii="Times New Roman" w:hAnsi="Times New Roman" w:cs="Times New Roman"/>
          <w:sz w:val="24"/>
          <w:szCs w:val="24"/>
        </w:rPr>
        <w:cr/>
      </w:r>
      <w:r w:rsidR="009C0A78" w:rsidRPr="00545C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0A78" w:rsidRPr="00545C8E">
        <w:rPr>
          <w:rFonts w:ascii="Times New Roman" w:hAnsi="Times New Roman" w:cs="Times New Roman"/>
          <w:sz w:val="24"/>
          <w:szCs w:val="24"/>
        </w:rPr>
        <w:t>Chi-square test or Fisher exact test for a difference between group</w:t>
      </w:r>
      <w:r w:rsidR="001B70D7" w:rsidRPr="00545C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A6756" w14:textId="31D7AECC" w:rsidR="009C0A78" w:rsidRPr="00545C8E" w:rsidRDefault="009C0A78" w:rsidP="00545C8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545C8E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382F3B">
        <w:rPr>
          <w:rFonts w:ascii="Times New Roman" w:hAnsi="Times New Roman" w:cs="Times New Roman"/>
          <w:sz w:val="24"/>
          <w:szCs w:val="24"/>
        </w:rPr>
        <w:t>Material</w:t>
      </w:r>
      <w:r w:rsidR="00382F3B" w:rsidRPr="00187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5C8E">
        <w:rPr>
          <w:rFonts w:ascii="Times New Roman" w:hAnsi="Times New Roman" w:cs="Times New Roman"/>
          <w:sz w:val="24"/>
          <w:szCs w:val="24"/>
        </w:rPr>
        <w:t>2.</w:t>
      </w:r>
      <w:r w:rsidR="00545C8E">
        <w:rPr>
          <w:rFonts w:ascii="Times New Roman" w:hAnsi="Times New Roman" w:cs="Times New Roman"/>
          <w:sz w:val="24"/>
          <w:szCs w:val="24"/>
        </w:rPr>
        <w:t xml:space="preserve"> </w:t>
      </w:r>
      <w:r w:rsidRPr="00545C8E">
        <w:rPr>
          <w:rFonts w:ascii="Times New Roman" w:hAnsi="Times New Roman" w:cs="Times New Roman"/>
          <w:sz w:val="24"/>
          <w:szCs w:val="24"/>
        </w:rPr>
        <w:t xml:space="preserve">Epidemiologic indicators among </w:t>
      </w:r>
      <w:r w:rsidR="00FA7D22" w:rsidRPr="00545C8E">
        <w:rPr>
          <w:rFonts w:ascii="Times New Roman" w:hAnsi="Times New Roman" w:cs="Times New Roman"/>
          <w:sz w:val="24"/>
          <w:szCs w:val="24"/>
        </w:rPr>
        <w:t xml:space="preserve">confirmed </w:t>
      </w:r>
      <w:r w:rsidRPr="00545C8E">
        <w:rPr>
          <w:rFonts w:ascii="Times New Roman" w:hAnsi="Times New Roman" w:cs="Times New Roman"/>
          <w:sz w:val="24"/>
          <w:szCs w:val="24"/>
        </w:rPr>
        <w:t xml:space="preserve">COVID-19 cases according to the </w:t>
      </w:r>
      <w:r w:rsidR="004420B3">
        <w:rPr>
          <w:rFonts w:ascii="Times New Roman" w:hAnsi="Times New Roman" w:cs="Times New Roman"/>
          <w:sz w:val="24"/>
          <w:szCs w:val="24"/>
        </w:rPr>
        <w:t>membership in the S religious group</w:t>
      </w:r>
      <w:r w:rsidR="00382F3B">
        <w:rPr>
          <w:rFonts w:ascii="Times New Roman" w:hAnsi="Times New Roman" w:cs="Times New Roman"/>
          <w:sz w:val="24"/>
          <w:szCs w:val="24"/>
        </w:rPr>
        <w:t xml:space="preserve"> in Daegu, </w:t>
      </w:r>
      <w:r w:rsidR="004931F6" w:rsidRPr="00545C8E">
        <w:rPr>
          <w:rFonts w:ascii="Times New Roman" w:hAnsi="Times New Roman" w:cs="Times New Roman"/>
          <w:sz w:val="24"/>
          <w:szCs w:val="24"/>
        </w:rPr>
        <w:t>Korea (n=7,008)</w:t>
      </w:r>
    </w:p>
    <w:tbl>
      <w:tblPr>
        <w:tblStyle w:val="60"/>
        <w:tblW w:w="10828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3733"/>
        <w:gridCol w:w="936"/>
        <w:gridCol w:w="1993"/>
        <w:gridCol w:w="936"/>
        <w:gridCol w:w="1994"/>
        <w:gridCol w:w="1236"/>
      </w:tblGrid>
      <w:tr w:rsidR="009C0A78" w:rsidRPr="00545C8E" w14:paraId="0D14B28F" w14:textId="77777777" w:rsidTr="00E5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tcBorders>
              <w:bottom w:val="nil"/>
            </w:tcBorders>
            <w:shd w:val="clear" w:color="auto" w:fill="auto"/>
          </w:tcPr>
          <w:p w14:paraId="4D6B3C3D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5F2BC84" w14:textId="10F0FFF6" w:rsidR="009C0A78" w:rsidRPr="00382F3B" w:rsidRDefault="00382F3B" w:rsidP="00960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F3B">
              <w:rPr>
                <w:rFonts w:ascii="Times New Roman" w:hAnsi="Times New Roman" w:cs="Times New Roman"/>
                <w:sz w:val="24"/>
                <w:szCs w:val="24"/>
              </w:rPr>
              <w:t>Membership in the S religious group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</w:tcPr>
          <w:p w14:paraId="6C36CAF3" w14:textId="77777777" w:rsidR="009C0A78" w:rsidRPr="00545C8E" w:rsidRDefault="009C0A78" w:rsidP="00960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78" w:rsidRPr="00545C8E" w14:paraId="0DEB3CA8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tcBorders>
              <w:top w:val="nil"/>
              <w:bottom w:val="nil"/>
            </w:tcBorders>
            <w:shd w:val="clear" w:color="auto" w:fill="auto"/>
          </w:tcPr>
          <w:p w14:paraId="6E12C92D" w14:textId="77777777" w:rsidR="009C0A78" w:rsidRPr="00545C8E" w:rsidRDefault="009C0A78" w:rsidP="0096057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Cs w:val="0"/>
                <w:sz w:val="24"/>
                <w:szCs w:val="24"/>
              </w:rPr>
              <w:t>Indicators</w:t>
            </w:r>
            <w:r w:rsidRPr="00545C8E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1</w:t>
            </w:r>
          </w:p>
          <w:p w14:paraId="61BCAA26" w14:textId="77777777" w:rsidR="009C0A78" w:rsidRPr="00545C8E" w:rsidRDefault="009C0A78" w:rsidP="0096057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 divided by confirmed date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855BD" w14:textId="77777777" w:rsidR="009C0A78" w:rsidRPr="00545C8E" w:rsidRDefault="009C0A78" w:rsidP="009605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Non-members</w:t>
            </w:r>
          </w:p>
          <w:p w14:paraId="0F5DF6A6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(n=2,699)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C009E" w14:textId="77777777" w:rsidR="009C0A78" w:rsidRPr="00545C8E" w:rsidRDefault="009C0A78" w:rsidP="009605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  <w:p w14:paraId="07407DBA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(n=4,309)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</w:tcPr>
          <w:p w14:paraId="5023F141" w14:textId="77777777" w:rsidR="009C0A78" w:rsidRPr="00545C8E" w:rsidRDefault="009C0A78" w:rsidP="009605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78" w:rsidRPr="00545C8E" w14:paraId="02D3DF2F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82BE0B" w14:textId="77777777" w:rsidR="009C0A78" w:rsidRPr="00545C8E" w:rsidRDefault="009C0A78" w:rsidP="0096057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16AA2" w14:textId="77777777" w:rsidR="009C0A78" w:rsidRPr="00545C8E" w:rsidRDefault="009C0A78" w:rsidP="001B7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4C35B" w14:textId="4F5AD5FA" w:rsidR="009C0A78" w:rsidRPr="00545C8E" w:rsidRDefault="009C0A78" w:rsidP="001B7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Mean ± SD (median)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79AA" w14:textId="49CF018A" w:rsidR="009C0A78" w:rsidRPr="00545C8E" w:rsidRDefault="001B70D7" w:rsidP="001B7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32F20" w14:textId="77777777" w:rsidR="009C0A78" w:rsidRPr="00545C8E" w:rsidRDefault="009C0A78" w:rsidP="001B70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Mean ± SD (median)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23933A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Pr="00545C8E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2</w:t>
            </w: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A78" w:rsidRPr="00545C8E" w14:paraId="01EFC373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tcBorders>
              <w:top w:val="single" w:sz="4" w:space="0" w:color="auto"/>
            </w:tcBorders>
            <w:shd w:val="clear" w:color="auto" w:fill="auto"/>
          </w:tcPr>
          <w:p w14:paraId="1525C0A7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Symptom-to-diagnosis (days)</w:t>
            </w:r>
            <w:r w:rsidRPr="00545C8E">
              <w:rPr>
                <w:rFonts w:ascii="Times New Roman" w:eastAsia="맑은 고딕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645C9172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4E44BDE5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6.5 ± 5.3 (5)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3E35E138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</w:tcPr>
          <w:p w14:paraId="340DF1D1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7.6 ± 5.7 (7)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14:paraId="1602BBEA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7BF01138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6629B22C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18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22</w:t>
            </w:r>
          </w:p>
        </w:tc>
        <w:tc>
          <w:tcPr>
            <w:tcW w:w="936" w:type="dxa"/>
            <w:shd w:val="clear" w:color="auto" w:fill="auto"/>
          </w:tcPr>
          <w:p w14:paraId="68A51FF2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shd w:val="clear" w:color="auto" w:fill="auto"/>
          </w:tcPr>
          <w:p w14:paraId="21C76F37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3.0 ± 2.7 (2)</w:t>
            </w:r>
          </w:p>
        </w:tc>
        <w:tc>
          <w:tcPr>
            <w:tcW w:w="936" w:type="dxa"/>
            <w:shd w:val="clear" w:color="auto" w:fill="auto"/>
          </w:tcPr>
          <w:p w14:paraId="7B0264D2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94" w:type="dxa"/>
            <w:shd w:val="clear" w:color="auto" w:fill="auto"/>
          </w:tcPr>
          <w:p w14:paraId="25E2D64F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4.6 ± 3.8 (4)</w:t>
            </w:r>
          </w:p>
        </w:tc>
        <w:tc>
          <w:tcPr>
            <w:tcW w:w="1236" w:type="dxa"/>
            <w:shd w:val="clear" w:color="auto" w:fill="auto"/>
          </w:tcPr>
          <w:p w14:paraId="0A445EA8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5FCAAEFA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43D18868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23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27</w:t>
            </w:r>
          </w:p>
        </w:tc>
        <w:tc>
          <w:tcPr>
            <w:tcW w:w="936" w:type="dxa"/>
            <w:shd w:val="clear" w:color="auto" w:fill="auto"/>
          </w:tcPr>
          <w:p w14:paraId="586AC962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93" w:type="dxa"/>
            <w:shd w:val="clear" w:color="auto" w:fill="auto"/>
          </w:tcPr>
          <w:p w14:paraId="13BC9902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4.7 ± 3.6 (4)</w:t>
            </w:r>
          </w:p>
        </w:tc>
        <w:tc>
          <w:tcPr>
            <w:tcW w:w="936" w:type="dxa"/>
            <w:shd w:val="clear" w:color="auto" w:fill="auto"/>
          </w:tcPr>
          <w:p w14:paraId="4546A47D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994" w:type="dxa"/>
            <w:shd w:val="clear" w:color="auto" w:fill="auto"/>
          </w:tcPr>
          <w:p w14:paraId="4221232E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6.8 ± 4.9 (6.5)</w:t>
            </w:r>
          </w:p>
        </w:tc>
        <w:tc>
          <w:tcPr>
            <w:tcW w:w="1236" w:type="dxa"/>
            <w:shd w:val="clear" w:color="auto" w:fill="auto"/>
          </w:tcPr>
          <w:p w14:paraId="0C4F7867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53437528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7DA7A96C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3</w:t>
            </w:r>
          </w:p>
        </w:tc>
        <w:tc>
          <w:tcPr>
            <w:tcW w:w="936" w:type="dxa"/>
            <w:shd w:val="clear" w:color="auto" w:fill="auto"/>
          </w:tcPr>
          <w:p w14:paraId="241B9710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93" w:type="dxa"/>
            <w:shd w:val="clear" w:color="auto" w:fill="auto"/>
          </w:tcPr>
          <w:p w14:paraId="517EF9FB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6.2 ± 4.5 (5)</w:t>
            </w:r>
          </w:p>
        </w:tc>
        <w:tc>
          <w:tcPr>
            <w:tcW w:w="936" w:type="dxa"/>
            <w:shd w:val="clear" w:color="auto" w:fill="auto"/>
          </w:tcPr>
          <w:p w14:paraId="0F4902BB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994" w:type="dxa"/>
            <w:shd w:val="clear" w:color="auto" w:fill="auto"/>
          </w:tcPr>
          <w:p w14:paraId="7EFA6CAA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8.5 ± 5.7 (8)</w:t>
            </w:r>
          </w:p>
        </w:tc>
        <w:tc>
          <w:tcPr>
            <w:tcW w:w="1236" w:type="dxa"/>
            <w:shd w:val="clear" w:color="auto" w:fill="auto"/>
          </w:tcPr>
          <w:p w14:paraId="6827A074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1B356DEC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5DF25267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4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8</w:t>
            </w:r>
          </w:p>
        </w:tc>
        <w:tc>
          <w:tcPr>
            <w:tcW w:w="936" w:type="dxa"/>
            <w:shd w:val="clear" w:color="auto" w:fill="auto"/>
          </w:tcPr>
          <w:p w14:paraId="34500F36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993" w:type="dxa"/>
            <w:shd w:val="clear" w:color="auto" w:fill="auto"/>
          </w:tcPr>
          <w:p w14:paraId="7E6463A1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7.2 ± 4.9 (6)</w:t>
            </w:r>
          </w:p>
        </w:tc>
        <w:tc>
          <w:tcPr>
            <w:tcW w:w="936" w:type="dxa"/>
            <w:shd w:val="clear" w:color="auto" w:fill="auto"/>
          </w:tcPr>
          <w:p w14:paraId="6C4F0F9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94" w:type="dxa"/>
            <w:shd w:val="clear" w:color="auto" w:fill="auto"/>
          </w:tcPr>
          <w:p w14:paraId="30164104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10.7 ± 7.4 (9)</w:t>
            </w:r>
          </w:p>
        </w:tc>
        <w:tc>
          <w:tcPr>
            <w:tcW w:w="1236" w:type="dxa"/>
            <w:shd w:val="clear" w:color="auto" w:fill="auto"/>
          </w:tcPr>
          <w:p w14:paraId="60C9079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273B0AFE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6BC6BB71" w14:textId="77777777" w:rsidR="009C0A78" w:rsidRPr="00545C8E" w:rsidRDefault="009C0A78" w:rsidP="0096057C">
            <w:pPr>
              <w:ind w:firstLineChars="50" w:firstLine="1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9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</w:p>
        </w:tc>
        <w:tc>
          <w:tcPr>
            <w:tcW w:w="936" w:type="dxa"/>
            <w:shd w:val="clear" w:color="auto" w:fill="auto"/>
          </w:tcPr>
          <w:p w14:paraId="4211CD8B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93" w:type="dxa"/>
            <w:shd w:val="clear" w:color="auto" w:fill="auto"/>
          </w:tcPr>
          <w:p w14:paraId="40073220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7.3 ± 6.7 (5)</w:t>
            </w:r>
          </w:p>
        </w:tc>
        <w:tc>
          <w:tcPr>
            <w:tcW w:w="936" w:type="dxa"/>
            <w:shd w:val="clear" w:color="auto" w:fill="auto"/>
          </w:tcPr>
          <w:p w14:paraId="6F1ACD4A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4" w:type="dxa"/>
            <w:shd w:val="clear" w:color="auto" w:fill="auto"/>
          </w:tcPr>
          <w:p w14:paraId="72427DA6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11.5 ± 8.7 (12)</w:t>
            </w:r>
          </w:p>
        </w:tc>
        <w:tc>
          <w:tcPr>
            <w:tcW w:w="1236" w:type="dxa"/>
            <w:shd w:val="clear" w:color="auto" w:fill="auto"/>
          </w:tcPr>
          <w:p w14:paraId="7BDB4D8D" w14:textId="77777777" w:rsidR="009C0A78" w:rsidRPr="00545C8E" w:rsidRDefault="009C0A78" w:rsidP="0096057C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9C0A78" w:rsidRPr="00545C8E" w14:paraId="6B756945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1F2173FD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Diagnosis-to-admission</w:t>
            </w:r>
            <w:r w:rsidRPr="00545C8E">
              <w:rPr>
                <w:rFonts w:ascii="Times New Roman" w:eastAsia="맑은 고딕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(days)</w:t>
            </w:r>
          </w:p>
        </w:tc>
        <w:tc>
          <w:tcPr>
            <w:tcW w:w="936" w:type="dxa"/>
            <w:shd w:val="clear" w:color="auto" w:fill="auto"/>
          </w:tcPr>
          <w:p w14:paraId="616B6FD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1,923</w:t>
            </w:r>
          </w:p>
        </w:tc>
        <w:tc>
          <w:tcPr>
            <w:tcW w:w="1993" w:type="dxa"/>
            <w:shd w:val="clear" w:color="auto" w:fill="auto"/>
          </w:tcPr>
          <w:p w14:paraId="71AEC7D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3.8 ± 3.8 (3)</w:t>
            </w:r>
          </w:p>
        </w:tc>
        <w:tc>
          <w:tcPr>
            <w:tcW w:w="936" w:type="dxa"/>
            <w:shd w:val="clear" w:color="auto" w:fill="auto"/>
          </w:tcPr>
          <w:p w14:paraId="5935BEE0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3,994</w:t>
            </w:r>
          </w:p>
        </w:tc>
        <w:tc>
          <w:tcPr>
            <w:tcW w:w="1994" w:type="dxa"/>
            <w:shd w:val="clear" w:color="auto" w:fill="auto"/>
          </w:tcPr>
          <w:p w14:paraId="7DE878B4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5.6 ± 3.7 (5)</w:t>
            </w:r>
          </w:p>
        </w:tc>
        <w:tc>
          <w:tcPr>
            <w:tcW w:w="1236" w:type="dxa"/>
            <w:shd w:val="clear" w:color="auto" w:fill="auto"/>
          </w:tcPr>
          <w:p w14:paraId="5A6B8FB8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5A3B03BB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12547DB2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18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22</w:t>
            </w:r>
          </w:p>
        </w:tc>
        <w:tc>
          <w:tcPr>
            <w:tcW w:w="936" w:type="dxa"/>
            <w:shd w:val="clear" w:color="auto" w:fill="auto"/>
          </w:tcPr>
          <w:p w14:paraId="4E66D26E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3" w:type="dxa"/>
            <w:shd w:val="clear" w:color="auto" w:fill="auto"/>
          </w:tcPr>
          <w:p w14:paraId="59A3ABB6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4.4 ± 4.5 (2)</w:t>
            </w:r>
          </w:p>
        </w:tc>
        <w:tc>
          <w:tcPr>
            <w:tcW w:w="936" w:type="dxa"/>
            <w:shd w:val="clear" w:color="auto" w:fill="auto"/>
          </w:tcPr>
          <w:p w14:paraId="76FF5894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94" w:type="dxa"/>
            <w:shd w:val="clear" w:color="auto" w:fill="auto"/>
          </w:tcPr>
          <w:p w14:paraId="3CF62272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4.7 ± 4.9 (2)</w:t>
            </w:r>
          </w:p>
        </w:tc>
        <w:tc>
          <w:tcPr>
            <w:tcW w:w="1236" w:type="dxa"/>
            <w:shd w:val="clear" w:color="auto" w:fill="auto"/>
          </w:tcPr>
          <w:p w14:paraId="499452D8" w14:textId="77777777" w:rsidR="009C0A78" w:rsidRPr="00545C8E" w:rsidRDefault="009C0A78" w:rsidP="0096057C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</w:tr>
      <w:tr w:rsidR="009C0A78" w:rsidRPr="00545C8E" w14:paraId="5727946D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250AFFEA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23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27</w:t>
            </w:r>
          </w:p>
        </w:tc>
        <w:tc>
          <w:tcPr>
            <w:tcW w:w="936" w:type="dxa"/>
            <w:shd w:val="clear" w:color="auto" w:fill="auto"/>
          </w:tcPr>
          <w:p w14:paraId="32088BD3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93" w:type="dxa"/>
            <w:shd w:val="clear" w:color="auto" w:fill="auto"/>
          </w:tcPr>
          <w:p w14:paraId="0CE8F300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4.8 ± 3.9 (4)</w:t>
            </w:r>
          </w:p>
        </w:tc>
        <w:tc>
          <w:tcPr>
            <w:tcW w:w="936" w:type="dxa"/>
            <w:shd w:val="clear" w:color="auto" w:fill="auto"/>
          </w:tcPr>
          <w:p w14:paraId="5FBEF634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994" w:type="dxa"/>
            <w:shd w:val="clear" w:color="auto" w:fill="auto"/>
          </w:tcPr>
          <w:p w14:paraId="3BF8135D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6.3 ± 4.0 (6)</w:t>
            </w:r>
          </w:p>
        </w:tc>
        <w:tc>
          <w:tcPr>
            <w:tcW w:w="1236" w:type="dxa"/>
            <w:shd w:val="clear" w:color="auto" w:fill="auto"/>
          </w:tcPr>
          <w:p w14:paraId="370BB4E5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1DBB0387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2475EE45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3</w:t>
            </w:r>
          </w:p>
        </w:tc>
        <w:tc>
          <w:tcPr>
            <w:tcW w:w="936" w:type="dxa"/>
            <w:shd w:val="clear" w:color="auto" w:fill="auto"/>
          </w:tcPr>
          <w:p w14:paraId="5B428A48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93" w:type="dxa"/>
            <w:shd w:val="clear" w:color="auto" w:fill="auto"/>
          </w:tcPr>
          <w:p w14:paraId="22BFD55C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5.1 ± 4.5 (4)</w:t>
            </w:r>
          </w:p>
        </w:tc>
        <w:tc>
          <w:tcPr>
            <w:tcW w:w="936" w:type="dxa"/>
            <w:shd w:val="clear" w:color="auto" w:fill="auto"/>
          </w:tcPr>
          <w:p w14:paraId="3468DECC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1994" w:type="dxa"/>
            <w:shd w:val="clear" w:color="auto" w:fill="auto"/>
          </w:tcPr>
          <w:p w14:paraId="363810AD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6.0 ± 3.4 (6)</w:t>
            </w:r>
          </w:p>
        </w:tc>
        <w:tc>
          <w:tcPr>
            <w:tcW w:w="1236" w:type="dxa"/>
            <w:shd w:val="clear" w:color="auto" w:fill="auto"/>
          </w:tcPr>
          <w:p w14:paraId="1FE48B26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25B0C8AF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2A8319E7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4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8</w:t>
            </w:r>
          </w:p>
        </w:tc>
        <w:tc>
          <w:tcPr>
            <w:tcW w:w="936" w:type="dxa"/>
            <w:shd w:val="clear" w:color="auto" w:fill="auto"/>
          </w:tcPr>
          <w:p w14:paraId="02856DD1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93" w:type="dxa"/>
            <w:shd w:val="clear" w:color="auto" w:fill="auto"/>
          </w:tcPr>
          <w:p w14:paraId="53D2958F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4.3 ± 3.2 (4)</w:t>
            </w:r>
          </w:p>
        </w:tc>
        <w:tc>
          <w:tcPr>
            <w:tcW w:w="936" w:type="dxa"/>
            <w:shd w:val="clear" w:color="auto" w:fill="auto"/>
          </w:tcPr>
          <w:p w14:paraId="50C0765A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94" w:type="dxa"/>
            <w:shd w:val="clear" w:color="auto" w:fill="auto"/>
          </w:tcPr>
          <w:p w14:paraId="02893EA7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4.4 ± 2.8 (4)</w:t>
            </w:r>
          </w:p>
        </w:tc>
        <w:tc>
          <w:tcPr>
            <w:tcW w:w="1236" w:type="dxa"/>
            <w:shd w:val="clear" w:color="auto" w:fill="auto"/>
          </w:tcPr>
          <w:p w14:paraId="66354BFB" w14:textId="77777777" w:rsidR="009C0A78" w:rsidRPr="00545C8E" w:rsidRDefault="009C0A78" w:rsidP="0096057C">
            <w:pPr>
              <w:ind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C0A78" w:rsidRPr="00545C8E" w14:paraId="0EBC972C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0A0FACA8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9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</w:p>
        </w:tc>
        <w:tc>
          <w:tcPr>
            <w:tcW w:w="936" w:type="dxa"/>
            <w:shd w:val="clear" w:color="auto" w:fill="auto"/>
          </w:tcPr>
          <w:p w14:paraId="165F5CA9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993" w:type="dxa"/>
            <w:shd w:val="clear" w:color="auto" w:fill="auto"/>
          </w:tcPr>
          <w:p w14:paraId="637278A3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1.9 ± 2.6 (1)</w:t>
            </w:r>
          </w:p>
        </w:tc>
        <w:tc>
          <w:tcPr>
            <w:tcW w:w="936" w:type="dxa"/>
            <w:shd w:val="clear" w:color="auto" w:fill="auto"/>
          </w:tcPr>
          <w:p w14:paraId="398AFCBA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4" w:type="dxa"/>
            <w:shd w:val="clear" w:color="auto" w:fill="auto"/>
          </w:tcPr>
          <w:p w14:paraId="240E3A8C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2.3 ± 1.8 (2)</w:t>
            </w:r>
          </w:p>
        </w:tc>
        <w:tc>
          <w:tcPr>
            <w:tcW w:w="1236" w:type="dxa"/>
            <w:shd w:val="clear" w:color="auto" w:fill="auto"/>
          </w:tcPr>
          <w:p w14:paraId="50E8D191" w14:textId="77777777" w:rsidR="009C0A78" w:rsidRPr="00545C8E" w:rsidRDefault="009C0A78" w:rsidP="0096057C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9C0A78" w:rsidRPr="00545C8E" w14:paraId="6B526EBF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7400313F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Admission-to-discharge (days)</w:t>
            </w:r>
          </w:p>
        </w:tc>
        <w:tc>
          <w:tcPr>
            <w:tcW w:w="936" w:type="dxa"/>
            <w:shd w:val="clear" w:color="auto" w:fill="auto"/>
          </w:tcPr>
          <w:p w14:paraId="466E3BEB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1,886</w:t>
            </w:r>
          </w:p>
        </w:tc>
        <w:tc>
          <w:tcPr>
            <w:tcW w:w="1993" w:type="dxa"/>
            <w:shd w:val="clear" w:color="auto" w:fill="auto"/>
          </w:tcPr>
          <w:p w14:paraId="0DFD6DEE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23.4 ± 13.5 (21)</w:t>
            </w:r>
          </w:p>
        </w:tc>
        <w:tc>
          <w:tcPr>
            <w:tcW w:w="936" w:type="dxa"/>
            <w:shd w:val="clear" w:color="auto" w:fill="auto"/>
          </w:tcPr>
          <w:p w14:paraId="4E6F08D8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3,997</w:t>
            </w:r>
          </w:p>
        </w:tc>
        <w:tc>
          <w:tcPr>
            <w:tcW w:w="1994" w:type="dxa"/>
            <w:shd w:val="clear" w:color="auto" w:fill="auto"/>
          </w:tcPr>
          <w:p w14:paraId="14B327F4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20.5 ± 12.7 (17)</w:t>
            </w:r>
          </w:p>
        </w:tc>
        <w:tc>
          <w:tcPr>
            <w:tcW w:w="1236" w:type="dxa"/>
            <w:shd w:val="clear" w:color="auto" w:fill="auto"/>
          </w:tcPr>
          <w:p w14:paraId="38107B2E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230F6B73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546F89D3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18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22</w:t>
            </w:r>
          </w:p>
        </w:tc>
        <w:tc>
          <w:tcPr>
            <w:tcW w:w="936" w:type="dxa"/>
            <w:shd w:val="clear" w:color="auto" w:fill="auto"/>
          </w:tcPr>
          <w:p w14:paraId="560747FB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3" w:type="dxa"/>
            <w:shd w:val="clear" w:color="auto" w:fill="auto"/>
          </w:tcPr>
          <w:p w14:paraId="70614A56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22.7 ± 11.9 (20)</w:t>
            </w:r>
          </w:p>
        </w:tc>
        <w:tc>
          <w:tcPr>
            <w:tcW w:w="936" w:type="dxa"/>
            <w:shd w:val="clear" w:color="auto" w:fill="auto"/>
          </w:tcPr>
          <w:p w14:paraId="5F6DC37F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94" w:type="dxa"/>
            <w:shd w:val="clear" w:color="auto" w:fill="auto"/>
          </w:tcPr>
          <w:p w14:paraId="10F1BB87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26.7 ± 15.1 (24)</w:t>
            </w:r>
          </w:p>
        </w:tc>
        <w:tc>
          <w:tcPr>
            <w:tcW w:w="1236" w:type="dxa"/>
            <w:shd w:val="clear" w:color="auto" w:fill="auto"/>
          </w:tcPr>
          <w:p w14:paraId="24B3DC19" w14:textId="77777777" w:rsidR="009C0A78" w:rsidRPr="00545C8E" w:rsidRDefault="009C0A78" w:rsidP="0096057C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9C0A78" w:rsidRPr="00545C8E" w14:paraId="15693EEA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2199CF61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23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February 27</w:t>
            </w:r>
          </w:p>
        </w:tc>
        <w:tc>
          <w:tcPr>
            <w:tcW w:w="936" w:type="dxa"/>
            <w:shd w:val="clear" w:color="auto" w:fill="auto"/>
          </w:tcPr>
          <w:p w14:paraId="24B5835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93" w:type="dxa"/>
            <w:shd w:val="clear" w:color="auto" w:fill="auto"/>
          </w:tcPr>
          <w:p w14:paraId="627CAF44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24.9 ± 13.4 (23)</w:t>
            </w:r>
          </w:p>
        </w:tc>
        <w:tc>
          <w:tcPr>
            <w:tcW w:w="936" w:type="dxa"/>
            <w:shd w:val="clear" w:color="auto" w:fill="auto"/>
          </w:tcPr>
          <w:p w14:paraId="645CBDE9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1,185</w:t>
            </w:r>
          </w:p>
        </w:tc>
        <w:tc>
          <w:tcPr>
            <w:tcW w:w="1994" w:type="dxa"/>
            <w:shd w:val="clear" w:color="auto" w:fill="auto"/>
          </w:tcPr>
          <w:p w14:paraId="54EE774C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21.8 ± 13.0 (19)</w:t>
            </w:r>
          </w:p>
        </w:tc>
        <w:tc>
          <w:tcPr>
            <w:tcW w:w="1236" w:type="dxa"/>
            <w:shd w:val="clear" w:color="auto" w:fill="auto"/>
          </w:tcPr>
          <w:p w14:paraId="5B638EC7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76F4FB86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019F4997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February 28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3</w:t>
            </w:r>
          </w:p>
        </w:tc>
        <w:tc>
          <w:tcPr>
            <w:tcW w:w="936" w:type="dxa"/>
            <w:shd w:val="clear" w:color="auto" w:fill="auto"/>
          </w:tcPr>
          <w:p w14:paraId="56D6CA45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93" w:type="dxa"/>
            <w:shd w:val="clear" w:color="auto" w:fill="auto"/>
          </w:tcPr>
          <w:p w14:paraId="091A9D8D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23.6 ± 13.7 (21)</w:t>
            </w:r>
          </w:p>
        </w:tc>
        <w:tc>
          <w:tcPr>
            <w:tcW w:w="936" w:type="dxa"/>
            <w:shd w:val="clear" w:color="auto" w:fill="auto"/>
          </w:tcPr>
          <w:p w14:paraId="5D1AD90D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1,624</w:t>
            </w:r>
          </w:p>
        </w:tc>
        <w:tc>
          <w:tcPr>
            <w:tcW w:w="1994" w:type="dxa"/>
            <w:shd w:val="clear" w:color="auto" w:fill="auto"/>
          </w:tcPr>
          <w:p w14:paraId="6A05B5B7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19.1 ± 11.8 (17)</w:t>
            </w:r>
          </w:p>
        </w:tc>
        <w:tc>
          <w:tcPr>
            <w:tcW w:w="1236" w:type="dxa"/>
            <w:shd w:val="clear" w:color="auto" w:fill="auto"/>
          </w:tcPr>
          <w:p w14:paraId="78192031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52C7C0FB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2F622A1C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4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March 8</w:t>
            </w:r>
          </w:p>
        </w:tc>
        <w:tc>
          <w:tcPr>
            <w:tcW w:w="936" w:type="dxa"/>
            <w:shd w:val="clear" w:color="auto" w:fill="auto"/>
          </w:tcPr>
          <w:p w14:paraId="63F63356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93" w:type="dxa"/>
            <w:shd w:val="clear" w:color="auto" w:fill="auto"/>
          </w:tcPr>
          <w:p w14:paraId="771C48CC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24.2 ± 14.3 (21)</w:t>
            </w:r>
          </w:p>
        </w:tc>
        <w:tc>
          <w:tcPr>
            <w:tcW w:w="936" w:type="dxa"/>
            <w:shd w:val="clear" w:color="auto" w:fill="auto"/>
          </w:tcPr>
          <w:p w14:paraId="1321C328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994" w:type="dxa"/>
            <w:shd w:val="clear" w:color="auto" w:fill="auto"/>
          </w:tcPr>
          <w:p w14:paraId="1148918D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19.5 ± 11.9 (17)</w:t>
            </w:r>
          </w:p>
        </w:tc>
        <w:tc>
          <w:tcPr>
            <w:tcW w:w="1236" w:type="dxa"/>
            <w:shd w:val="clear" w:color="auto" w:fill="auto"/>
          </w:tcPr>
          <w:p w14:paraId="280494A8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40114510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54432FC1" w14:textId="77777777" w:rsidR="009C0A78" w:rsidRPr="00545C8E" w:rsidRDefault="009C0A78" w:rsidP="0096057C">
            <w:pPr>
              <w:ind w:firstLineChars="50" w:firstLin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March 9 </w:t>
            </w:r>
            <w:r w:rsidRPr="00545C8E"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2"/>
              </w:rPr>
              <w:t>–</w:t>
            </w:r>
          </w:p>
        </w:tc>
        <w:tc>
          <w:tcPr>
            <w:tcW w:w="936" w:type="dxa"/>
            <w:shd w:val="clear" w:color="auto" w:fill="auto"/>
          </w:tcPr>
          <w:p w14:paraId="308BDF66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93" w:type="dxa"/>
            <w:shd w:val="clear" w:color="auto" w:fill="auto"/>
          </w:tcPr>
          <w:p w14:paraId="01060F32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22.2 ± 12.8 (19)</w:t>
            </w:r>
          </w:p>
        </w:tc>
        <w:tc>
          <w:tcPr>
            <w:tcW w:w="936" w:type="dxa"/>
            <w:shd w:val="clear" w:color="auto" w:fill="auto"/>
          </w:tcPr>
          <w:p w14:paraId="60819B0C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94" w:type="dxa"/>
            <w:shd w:val="clear" w:color="auto" w:fill="auto"/>
          </w:tcPr>
          <w:p w14:paraId="672609CE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17.2 ± 11.8 (16)</w:t>
            </w:r>
          </w:p>
        </w:tc>
        <w:tc>
          <w:tcPr>
            <w:tcW w:w="1236" w:type="dxa"/>
            <w:shd w:val="clear" w:color="auto" w:fill="auto"/>
          </w:tcPr>
          <w:p w14:paraId="3952FF19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0A78" w:rsidRPr="00545C8E" w14:paraId="7AF12BC0" w14:textId="77777777" w:rsidTr="00E5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71934EA0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Symptom to Death (days)</w:t>
            </w:r>
          </w:p>
        </w:tc>
        <w:tc>
          <w:tcPr>
            <w:tcW w:w="936" w:type="dxa"/>
            <w:shd w:val="clear" w:color="auto" w:fill="auto"/>
          </w:tcPr>
          <w:p w14:paraId="3B3C4BD5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93" w:type="dxa"/>
            <w:shd w:val="clear" w:color="auto" w:fill="auto"/>
          </w:tcPr>
          <w:p w14:paraId="13360006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24.0 ± 19.6 (18.5)</w:t>
            </w:r>
          </w:p>
        </w:tc>
        <w:tc>
          <w:tcPr>
            <w:tcW w:w="936" w:type="dxa"/>
            <w:shd w:val="clear" w:color="auto" w:fill="auto"/>
          </w:tcPr>
          <w:p w14:paraId="19ABB143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shd w:val="clear" w:color="auto" w:fill="auto"/>
          </w:tcPr>
          <w:p w14:paraId="6ABC0AF7" w14:textId="77777777" w:rsidR="009C0A78" w:rsidRPr="00545C8E" w:rsidRDefault="009C0A78" w:rsidP="0096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25.3 ± 15.1 (25)</w:t>
            </w:r>
          </w:p>
        </w:tc>
        <w:tc>
          <w:tcPr>
            <w:tcW w:w="1236" w:type="dxa"/>
            <w:shd w:val="clear" w:color="auto" w:fill="auto"/>
          </w:tcPr>
          <w:p w14:paraId="4AFD8557" w14:textId="77777777" w:rsidR="009C0A78" w:rsidRPr="00545C8E" w:rsidRDefault="009C0A78" w:rsidP="0096057C">
            <w:pPr>
              <w:ind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9C0A78" w:rsidRPr="00545C8E" w14:paraId="679AD37D" w14:textId="77777777" w:rsidTr="00E51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shd w:val="clear" w:color="auto" w:fill="auto"/>
          </w:tcPr>
          <w:p w14:paraId="11285A17" w14:textId="77777777" w:rsidR="009C0A78" w:rsidRPr="00545C8E" w:rsidRDefault="009C0A78" w:rsidP="009605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Diagnosis to Death (days)</w:t>
            </w:r>
          </w:p>
        </w:tc>
        <w:tc>
          <w:tcPr>
            <w:tcW w:w="936" w:type="dxa"/>
            <w:shd w:val="clear" w:color="auto" w:fill="auto"/>
          </w:tcPr>
          <w:p w14:paraId="5414E937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93" w:type="dxa"/>
            <w:shd w:val="clear" w:color="auto" w:fill="auto"/>
          </w:tcPr>
          <w:p w14:paraId="4143BA0C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18.2 ± 17.9 (12)</w:t>
            </w:r>
          </w:p>
        </w:tc>
        <w:tc>
          <w:tcPr>
            <w:tcW w:w="936" w:type="dxa"/>
            <w:shd w:val="clear" w:color="auto" w:fill="auto"/>
          </w:tcPr>
          <w:p w14:paraId="5E453ABF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shd w:val="clear" w:color="auto" w:fill="auto"/>
          </w:tcPr>
          <w:p w14:paraId="20EB89CE" w14:textId="77777777" w:rsidR="009C0A78" w:rsidRPr="00545C8E" w:rsidRDefault="009C0A78" w:rsidP="0096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24.3 ± 20.9 (19.5)</w:t>
            </w:r>
          </w:p>
        </w:tc>
        <w:tc>
          <w:tcPr>
            <w:tcW w:w="1236" w:type="dxa"/>
            <w:shd w:val="clear" w:color="auto" w:fill="auto"/>
          </w:tcPr>
          <w:p w14:paraId="07126434" w14:textId="77777777" w:rsidR="009C0A78" w:rsidRPr="00545C8E" w:rsidRDefault="009C0A78" w:rsidP="0096057C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8E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</w:tbl>
    <w:p w14:paraId="2E170C42" w14:textId="0C899FBA" w:rsidR="004420B3" w:rsidRPr="00545C8E" w:rsidRDefault="00382F3B" w:rsidP="004420B3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382F3B">
        <w:rPr>
          <w:rFonts w:ascii="Times New Roman" w:hAnsi="Times New Roman" w:cs="Times New Roman"/>
          <w:sz w:val="24"/>
          <w:szCs w:val="24"/>
        </w:rPr>
        <w:t>COVI</w:t>
      </w:r>
      <w:r w:rsidR="004420B3">
        <w:rPr>
          <w:rFonts w:ascii="Times New Roman" w:hAnsi="Times New Roman" w:cs="Times New Roman"/>
          <w:sz w:val="24"/>
          <w:szCs w:val="24"/>
        </w:rPr>
        <w:t>D-19, coronavirus disease 2019; SD: standard deviation</w:t>
      </w:r>
    </w:p>
    <w:p w14:paraId="4D7F7A7A" w14:textId="6056B2DC" w:rsidR="00624318" w:rsidRPr="004420B3" w:rsidRDefault="009C0A78" w:rsidP="004420B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545C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720B" w:rsidRPr="00545C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Symptom-to-diagnosis, </w:t>
      </w:r>
      <w:r w:rsidR="00FA7D22"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the 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period from symptom onset to diagnosis; Diagnosis-to-admission, </w:t>
      </w:r>
      <w:r w:rsidR="00FA7D22"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the 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period from diagnosis to admission to hospital or therapeutic </w:t>
      </w:r>
      <w:r w:rsidR="007A0E70">
        <w:rPr>
          <w:rFonts w:ascii="Times New Roman" w:eastAsia="함초롬바탕" w:hAnsi="Times New Roman" w:cs="Times New Roman"/>
          <w:bCs/>
          <w:sz w:val="24"/>
          <w:szCs w:val="24"/>
        </w:rPr>
        <w:t>living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 center</w:t>
      </w:r>
      <w:r w:rsidR="00545C8E">
        <w:rPr>
          <w:rFonts w:ascii="Times New Roman" w:eastAsia="함초롬바탕" w:hAnsi="Times New Roman" w:cs="Times New Roman"/>
          <w:bCs/>
          <w:sz w:val="24"/>
          <w:szCs w:val="24"/>
        </w:rPr>
        <w:t>;</w:t>
      </w:r>
      <w:r w:rsidR="00545C8E"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and Diagnosis-to-admission, </w:t>
      </w:r>
      <w:r w:rsidR="00FA7D22"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the 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period from admission to hospital or therapeutic </w:t>
      </w:r>
      <w:r w:rsidR="007A0E70">
        <w:rPr>
          <w:rFonts w:ascii="Times New Roman" w:eastAsia="함초롬바탕" w:hAnsi="Times New Roman" w:cs="Times New Roman"/>
          <w:bCs/>
          <w:sz w:val="24"/>
          <w:szCs w:val="24"/>
        </w:rPr>
        <w:t>living</w:t>
      </w:r>
      <w:r w:rsidRPr="00545C8E">
        <w:rPr>
          <w:rFonts w:ascii="Times New Roman" w:eastAsia="함초롬바탕" w:hAnsi="Times New Roman" w:cs="Times New Roman"/>
          <w:bCs/>
          <w:sz w:val="24"/>
          <w:szCs w:val="24"/>
        </w:rPr>
        <w:t xml:space="preserve"> center. </w:t>
      </w:r>
      <w:r w:rsidRPr="00545C8E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2 </w:t>
      </w:r>
      <w:r w:rsidRPr="00545C8E">
        <w:rPr>
          <w:rFonts w:ascii="Times New Roman" w:hAnsi="Times New Roman" w:cs="Times New Roman"/>
          <w:sz w:val="24"/>
          <w:szCs w:val="24"/>
        </w:rPr>
        <w:t xml:space="preserve">Independent t-test or Wilcoxon </w:t>
      </w:r>
      <w:r w:rsidR="00FA7D22" w:rsidRPr="00545C8E">
        <w:rPr>
          <w:rFonts w:ascii="Times New Roman" w:hAnsi="Times New Roman" w:cs="Times New Roman"/>
          <w:sz w:val="24"/>
          <w:szCs w:val="24"/>
        </w:rPr>
        <w:t>rank-</w:t>
      </w:r>
      <w:r w:rsidRPr="00545C8E">
        <w:rPr>
          <w:rFonts w:ascii="Times New Roman" w:hAnsi="Times New Roman" w:cs="Times New Roman"/>
          <w:sz w:val="24"/>
          <w:szCs w:val="24"/>
        </w:rPr>
        <w:t xml:space="preserve">sum test. </w:t>
      </w:r>
      <w:r w:rsidRPr="00545C8E">
        <w:rPr>
          <w:rFonts w:ascii="Times New Roman" w:eastAsia="맑은 고딕" w:hAnsi="Times New Roman" w:cs="Times New Roman"/>
          <w:sz w:val="24"/>
          <w:szCs w:val="24"/>
          <w:vertAlign w:val="superscript"/>
        </w:rPr>
        <w:t>3</w:t>
      </w:r>
      <w:r w:rsidRPr="00545C8E">
        <w:rPr>
          <w:rFonts w:ascii="Times New Roman" w:hAnsi="Times New Roman" w:cs="Times New Roman"/>
          <w:sz w:val="24"/>
          <w:szCs w:val="24"/>
        </w:rPr>
        <w:t>calculated after excluding cases with symptoms after COVID-19 confirmation (18 cases among non-members, 30 cases among members).</w:t>
      </w:r>
    </w:p>
    <w:sectPr w:rsidR="00624318" w:rsidRPr="004420B3" w:rsidSect="0096057C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3184" w14:textId="77777777" w:rsidR="0087422A" w:rsidRDefault="0087422A">
      <w:pPr>
        <w:spacing w:after="0" w:line="240" w:lineRule="auto"/>
      </w:pPr>
      <w:r>
        <w:separator/>
      </w:r>
    </w:p>
  </w:endnote>
  <w:endnote w:type="continuationSeparator" w:id="0">
    <w:p w14:paraId="41C605AB" w14:textId="77777777" w:rsidR="0087422A" w:rsidRDefault="0087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243648"/>
      <w:docPartObj>
        <w:docPartGallery w:val="Page Numbers (Bottom of Page)"/>
        <w:docPartUnique/>
      </w:docPartObj>
    </w:sdtPr>
    <w:sdtEndPr/>
    <w:sdtContent>
      <w:p w14:paraId="0A29F1A5" w14:textId="761EB856" w:rsidR="0096057C" w:rsidRDefault="009605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3B" w:rsidRPr="00382F3B">
          <w:rPr>
            <w:noProof/>
            <w:lang w:val="ko-KR"/>
          </w:rPr>
          <w:t>1</w:t>
        </w:r>
        <w:r>
          <w:fldChar w:fldCharType="end"/>
        </w:r>
      </w:p>
    </w:sdtContent>
  </w:sdt>
  <w:p w14:paraId="062802E3" w14:textId="77777777" w:rsidR="0096057C" w:rsidRDefault="009605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140771"/>
      <w:docPartObj>
        <w:docPartGallery w:val="Page Numbers (Bottom of Page)"/>
        <w:docPartUnique/>
      </w:docPartObj>
    </w:sdtPr>
    <w:sdtEndPr/>
    <w:sdtContent>
      <w:p w14:paraId="4902E788" w14:textId="46C56434" w:rsidR="0096057C" w:rsidRDefault="009605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B3" w:rsidRPr="004420B3">
          <w:rPr>
            <w:noProof/>
            <w:lang w:val="ko-KR"/>
          </w:rPr>
          <w:t>2</w:t>
        </w:r>
        <w:r>
          <w:fldChar w:fldCharType="end"/>
        </w:r>
      </w:p>
    </w:sdtContent>
  </w:sdt>
  <w:p w14:paraId="0F791E9B" w14:textId="77777777" w:rsidR="0096057C" w:rsidRDefault="009605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1EFD" w14:textId="77777777" w:rsidR="0087422A" w:rsidRDefault="0087422A">
      <w:pPr>
        <w:spacing w:after="0" w:line="240" w:lineRule="auto"/>
      </w:pPr>
      <w:r>
        <w:separator/>
      </w:r>
    </w:p>
  </w:footnote>
  <w:footnote w:type="continuationSeparator" w:id="0">
    <w:p w14:paraId="5EBE365C" w14:textId="77777777" w:rsidR="0087422A" w:rsidRDefault="0087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5D2D" w14:textId="5BA6EA52" w:rsidR="00F56287" w:rsidRDefault="00F56287" w:rsidP="00F56287">
    <w:pPr>
      <w:pStyle w:val="a8"/>
    </w:pPr>
    <w:r>
      <w:t>Volume: 43, Article ID: e202102</w:t>
    </w:r>
    <w:r>
      <w:t>4</w:t>
    </w:r>
    <w:r>
      <w:t xml:space="preserve"> </w:t>
    </w:r>
  </w:p>
  <w:p w14:paraId="2FEDD127" w14:textId="7650D742" w:rsidR="00F56287" w:rsidRDefault="00F56287" w:rsidP="00F56287">
    <w:pPr>
      <w:pStyle w:val="a8"/>
    </w:pPr>
    <w:r>
      <w:t>https://doi.org/10.4178/epih.e202102</w:t>
    </w:r>
    <w:r>
      <w:t>4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C43"/>
    <w:multiLevelType w:val="hybridMultilevel"/>
    <w:tmpl w:val="85EEA578"/>
    <w:lvl w:ilvl="0" w:tplc="033207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3E0809"/>
    <w:multiLevelType w:val="hybridMultilevel"/>
    <w:tmpl w:val="AA0E4F8A"/>
    <w:lvl w:ilvl="0" w:tplc="6CB4C6C2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6524DC"/>
    <w:multiLevelType w:val="multilevel"/>
    <w:tmpl w:val="9BA4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B7676"/>
    <w:multiLevelType w:val="hybridMultilevel"/>
    <w:tmpl w:val="B2A86D8E"/>
    <w:lvl w:ilvl="0" w:tplc="D8561598">
      <w:start w:val="18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39F64603"/>
    <w:multiLevelType w:val="hybridMultilevel"/>
    <w:tmpl w:val="876E2E92"/>
    <w:lvl w:ilvl="0" w:tplc="1418541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8D3B13"/>
    <w:multiLevelType w:val="multilevel"/>
    <w:tmpl w:val="321A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D2DFD"/>
    <w:multiLevelType w:val="multilevel"/>
    <w:tmpl w:val="E0B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87654"/>
    <w:multiLevelType w:val="multilevel"/>
    <w:tmpl w:val="6B5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44B2F"/>
    <w:multiLevelType w:val="hybridMultilevel"/>
    <w:tmpl w:val="4B348196"/>
    <w:lvl w:ilvl="0" w:tplc="BB58906E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CBA4218"/>
    <w:multiLevelType w:val="multilevel"/>
    <w:tmpl w:val="8ED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F76C2"/>
    <w:multiLevelType w:val="multilevel"/>
    <w:tmpl w:val="7E18CCFE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97653"/>
    <w:multiLevelType w:val="hybridMultilevel"/>
    <w:tmpl w:val="173EF972"/>
    <w:lvl w:ilvl="0" w:tplc="A97EC80C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5FA22BE"/>
    <w:multiLevelType w:val="hybridMultilevel"/>
    <w:tmpl w:val="25AED50A"/>
    <w:lvl w:ilvl="0" w:tplc="A1D86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921790">
      <w:start w:val="1"/>
      <w:numFmt w:val="decimalEnclosedCircle"/>
      <w:lvlText w:val="%2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A5962A5"/>
    <w:multiLevelType w:val="hybridMultilevel"/>
    <w:tmpl w:val="CD18B20E"/>
    <w:lvl w:ilvl="0" w:tplc="B6C4FF38">
      <w:start w:val="2"/>
      <w:numFmt w:val="bullet"/>
      <w:lvlText w:val="○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211021C"/>
    <w:multiLevelType w:val="multilevel"/>
    <w:tmpl w:val="215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C7196"/>
    <w:multiLevelType w:val="hybridMultilevel"/>
    <w:tmpl w:val="6700DDC2"/>
    <w:lvl w:ilvl="0" w:tplc="99C482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9746317"/>
    <w:multiLevelType w:val="multilevel"/>
    <w:tmpl w:val="44E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85E54"/>
    <w:multiLevelType w:val="multilevel"/>
    <w:tmpl w:val="068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12284"/>
    <w:multiLevelType w:val="hybridMultilevel"/>
    <w:tmpl w:val="7556BF66"/>
    <w:lvl w:ilvl="0" w:tplc="73364FE4">
      <w:start w:val="1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F20765D"/>
    <w:multiLevelType w:val="hybridMultilevel"/>
    <w:tmpl w:val="8F5A0F74"/>
    <w:lvl w:ilvl="0" w:tplc="2D34B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12C6F4C"/>
    <w:multiLevelType w:val="hybridMultilevel"/>
    <w:tmpl w:val="8138A6A8"/>
    <w:lvl w:ilvl="0" w:tplc="026C2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AE4C3E"/>
    <w:multiLevelType w:val="hybridMultilevel"/>
    <w:tmpl w:val="C3204090"/>
    <w:lvl w:ilvl="0" w:tplc="C4D82F58">
      <w:start w:val="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FB507F4"/>
    <w:multiLevelType w:val="hybridMultilevel"/>
    <w:tmpl w:val="007026C4"/>
    <w:lvl w:ilvl="0" w:tplc="1C1E1BD4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5"/>
  </w:num>
  <w:num w:numId="5">
    <w:abstractNumId w:val="8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1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22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tzSwNLGwMDU3NzJU0lEKTi0uzszPAykwrgUAzXjytiwAAAA="/>
  </w:docVars>
  <w:rsids>
    <w:rsidRoot w:val="00624318"/>
    <w:rsid w:val="000B0091"/>
    <w:rsid w:val="000E4845"/>
    <w:rsid w:val="00116A37"/>
    <w:rsid w:val="001872CE"/>
    <w:rsid w:val="001B70D7"/>
    <w:rsid w:val="001E6D0F"/>
    <w:rsid w:val="002C7777"/>
    <w:rsid w:val="00382F3B"/>
    <w:rsid w:val="003E31F2"/>
    <w:rsid w:val="00427DA1"/>
    <w:rsid w:val="004320DE"/>
    <w:rsid w:val="004420B3"/>
    <w:rsid w:val="004500F0"/>
    <w:rsid w:val="004909C9"/>
    <w:rsid w:val="004931F6"/>
    <w:rsid w:val="004D1E9D"/>
    <w:rsid w:val="004D6029"/>
    <w:rsid w:val="004E20C6"/>
    <w:rsid w:val="0053512B"/>
    <w:rsid w:val="00545C8E"/>
    <w:rsid w:val="00552CD2"/>
    <w:rsid w:val="005F39D3"/>
    <w:rsid w:val="00624318"/>
    <w:rsid w:val="00670BFD"/>
    <w:rsid w:val="006E038E"/>
    <w:rsid w:val="007A0E70"/>
    <w:rsid w:val="007D720B"/>
    <w:rsid w:val="0087422A"/>
    <w:rsid w:val="00890C44"/>
    <w:rsid w:val="00927A34"/>
    <w:rsid w:val="009455EC"/>
    <w:rsid w:val="0096057C"/>
    <w:rsid w:val="009A1B96"/>
    <w:rsid w:val="009C0A78"/>
    <w:rsid w:val="009C3650"/>
    <w:rsid w:val="009D70C2"/>
    <w:rsid w:val="00A10DD4"/>
    <w:rsid w:val="00A45026"/>
    <w:rsid w:val="00AD6696"/>
    <w:rsid w:val="00AD6A8A"/>
    <w:rsid w:val="00BD1CE2"/>
    <w:rsid w:val="00BF5CFB"/>
    <w:rsid w:val="00C10935"/>
    <w:rsid w:val="00CC0B4F"/>
    <w:rsid w:val="00D27819"/>
    <w:rsid w:val="00D32BE1"/>
    <w:rsid w:val="00D7366D"/>
    <w:rsid w:val="00D76200"/>
    <w:rsid w:val="00DC1019"/>
    <w:rsid w:val="00DC29CC"/>
    <w:rsid w:val="00DF2B84"/>
    <w:rsid w:val="00E250A2"/>
    <w:rsid w:val="00E459B3"/>
    <w:rsid w:val="00E51B4D"/>
    <w:rsid w:val="00E61893"/>
    <w:rsid w:val="00E83A9D"/>
    <w:rsid w:val="00EB3A07"/>
    <w:rsid w:val="00EF64EE"/>
    <w:rsid w:val="00F17604"/>
    <w:rsid w:val="00F56287"/>
    <w:rsid w:val="00F62C70"/>
    <w:rsid w:val="00F83687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0B93D"/>
  <w15:chartTrackingRefBased/>
  <w15:docId w15:val="{60B72941-02AE-4D54-A5F3-C3A82D55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7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styleId="2">
    <w:name w:val="heading 2"/>
    <w:basedOn w:val="a"/>
    <w:link w:val="2Char"/>
    <w:uiPriority w:val="9"/>
    <w:qFormat/>
    <w:rsid w:val="009C0A7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9C0A78"/>
    <w:rPr>
      <w:rFonts w:ascii="굴림" w:eastAsia="굴림" w:hAnsi="굴림" w:cs="굴림"/>
      <w:b/>
      <w:bCs/>
      <w:sz w:val="36"/>
      <w:szCs w:val="36"/>
      <w:lang w:eastAsia="ko-KR"/>
    </w:rPr>
  </w:style>
  <w:style w:type="paragraph" w:styleId="a3">
    <w:name w:val="List Paragraph"/>
    <w:basedOn w:val="a"/>
    <w:uiPriority w:val="34"/>
    <w:qFormat/>
    <w:rsid w:val="009C0A78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9C0A78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qFormat/>
    <w:rsid w:val="009C0A78"/>
    <w:pPr>
      <w:jc w:val="left"/>
    </w:pPr>
  </w:style>
  <w:style w:type="character" w:customStyle="1" w:styleId="Char">
    <w:name w:val="메모 텍스트 Char"/>
    <w:basedOn w:val="a0"/>
    <w:link w:val="a5"/>
    <w:uiPriority w:val="99"/>
    <w:qFormat/>
    <w:rsid w:val="009C0A78"/>
    <w:rPr>
      <w:rFonts w:eastAsiaTheme="minorEastAsia"/>
      <w:kern w:val="2"/>
      <w:sz w:val="20"/>
      <w:lang w:eastAsia="ko-K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C0A78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9C0A78"/>
    <w:rPr>
      <w:rFonts w:eastAsiaTheme="minorEastAsia"/>
      <w:b/>
      <w:bCs/>
      <w:kern w:val="2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9C0A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0A78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8">
    <w:name w:val="header"/>
    <w:basedOn w:val="a"/>
    <w:link w:val="Char2"/>
    <w:uiPriority w:val="99"/>
    <w:unhideWhenUsed/>
    <w:rsid w:val="009C0A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9C0A78"/>
    <w:rPr>
      <w:rFonts w:eastAsiaTheme="minorEastAsia"/>
      <w:kern w:val="2"/>
      <w:sz w:val="20"/>
      <w:lang w:eastAsia="ko-KR"/>
    </w:rPr>
  </w:style>
  <w:style w:type="paragraph" w:styleId="a9">
    <w:name w:val="footer"/>
    <w:basedOn w:val="a"/>
    <w:link w:val="Char3"/>
    <w:uiPriority w:val="99"/>
    <w:unhideWhenUsed/>
    <w:rsid w:val="009C0A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9C0A78"/>
    <w:rPr>
      <w:rFonts w:eastAsiaTheme="minorEastAsia"/>
      <w:kern w:val="2"/>
      <w:sz w:val="20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9C0A78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9C0A78"/>
    <w:rPr>
      <w:rFonts w:ascii="Times New Roman" w:eastAsia="맑은 고딕" w:hAnsi="Times New Roman" w:cs="Times New Roman"/>
      <w:noProof/>
      <w:kern w:val="2"/>
      <w:sz w:val="24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9C0A78"/>
    <w:pPr>
      <w:spacing w:line="36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9C0A78"/>
    <w:rPr>
      <w:rFonts w:ascii="Times New Roman" w:eastAsia="맑은 고딕" w:hAnsi="Times New Roman" w:cs="Times New Roman"/>
      <w:noProof/>
      <w:kern w:val="2"/>
      <w:sz w:val="24"/>
      <w:lang w:eastAsia="ko-KR"/>
    </w:rPr>
  </w:style>
  <w:style w:type="character" w:styleId="aa">
    <w:name w:val="Hyperlink"/>
    <w:basedOn w:val="a0"/>
    <w:uiPriority w:val="99"/>
    <w:unhideWhenUsed/>
    <w:rsid w:val="009C0A7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9C0A78"/>
    <w:pPr>
      <w:spacing w:after="0" w:line="240" w:lineRule="auto"/>
    </w:pPr>
    <w:rPr>
      <w:kern w:val="2"/>
      <w:sz w:val="20"/>
      <w:lang w:eastAsia="ko-KR"/>
    </w:rPr>
  </w:style>
  <w:style w:type="character" w:customStyle="1" w:styleId="20">
    <w:name w:val="확인되지 않은 멘션2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paragraph" w:customStyle="1" w:styleId="ac">
    <w:name w:val="바탕글"/>
    <w:basedOn w:val="a"/>
    <w:rsid w:val="009C0A7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d">
    <w:name w:val="Table Grid"/>
    <w:basedOn w:val="a1"/>
    <w:uiPriority w:val="39"/>
    <w:rsid w:val="009C0A78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9C0A78"/>
  </w:style>
  <w:style w:type="character" w:customStyle="1" w:styleId="4">
    <w:name w:val="확인되지 않은 멘션4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character" w:customStyle="1" w:styleId="5">
    <w:name w:val="확인되지 않은 멘션5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character" w:customStyle="1" w:styleId="6">
    <w:name w:val="확인되지 않은 멘션6"/>
    <w:basedOn w:val="a0"/>
    <w:uiPriority w:val="99"/>
    <w:semiHidden/>
    <w:unhideWhenUsed/>
    <w:rsid w:val="009C0A78"/>
    <w:rPr>
      <w:color w:val="605E5C"/>
      <w:shd w:val="clear" w:color="auto" w:fill="E1DFDD"/>
    </w:rPr>
  </w:style>
  <w:style w:type="character" w:customStyle="1" w:styleId="color">
    <w:name w:val="color"/>
    <w:basedOn w:val="a0"/>
    <w:rsid w:val="009C0A78"/>
  </w:style>
  <w:style w:type="character" w:styleId="ae">
    <w:name w:val="Emphasis"/>
    <w:basedOn w:val="a0"/>
    <w:uiPriority w:val="20"/>
    <w:qFormat/>
    <w:rsid w:val="009C0A78"/>
    <w:rPr>
      <w:i/>
      <w:iCs/>
    </w:rPr>
  </w:style>
  <w:style w:type="character" w:styleId="af">
    <w:name w:val="Strong"/>
    <w:basedOn w:val="a0"/>
    <w:uiPriority w:val="22"/>
    <w:qFormat/>
    <w:rsid w:val="009C0A78"/>
    <w:rPr>
      <w:b/>
      <w:bCs/>
    </w:rPr>
  </w:style>
  <w:style w:type="paragraph" w:styleId="af0">
    <w:name w:val="Normal (Web)"/>
    <w:basedOn w:val="a"/>
    <w:uiPriority w:val="99"/>
    <w:semiHidden/>
    <w:unhideWhenUsed/>
    <w:rsid w:val="009C0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60">
    <w:name w:val="List Table 6 Colorful"/>
    <w:basedOn w:val="a1"/>
    <w:uiPriority w:val="51"/>
    <w:rsid w:val="004D1E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">
    <w:name w:val="List Table 2"/>
    <w:basedOn w:val="a1"/>
    <w:uiPriority w:val="47"/>
    <w:rsid w:val="004D1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KSE</cp:lastModifiedBy>
  <cp:revision>2</cp:revision>
  <dcterms:created xsi:type="dcterms:W3CDTF">2021-05-17T04:26:00Z</dcterms:created>
  <dcterms:modified xsi:type="dcterms:W3CDTF">2021-05-17T04:26:00Z</dcterms:modified>
</cp:coreProperties>
</file>