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B880" w14:textId="77777777" w:rsidR="005D7E85" w:rsidRPr="00190B25" w:rsidRDefault="005D7E85" w:rsidP="00043813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  <w:r w:rsidRPr="00190B25">
        <w:rPr>
          <w:rFonts w:ascii="Times New Roman" w:hAnsi="Times New Roman" w:cs="Times New Roman"/>
          <w:b/>
          <w:sz w:val="22"/>
          <w:szCs w:val="24"/>
        </w:rPr>
        <w:t>Supplementary Material 1</w:t>
      </w:r>
    </w:p>
    <w:p w14:paraId="75EEEF19" w14:textId="77777777" w:rsidR="00043813" w:rsidRPr="00190B25" w:rsidRDefault="00043813" w:rsidP="00043813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  <w:r w:rsidRPr="00190B25">
        <w:rPr>
          <w:rFonts w:ascii="Times New Roman" w:hAnsi="Times New Roman" w:cs="Times New Roman" w:hint="eastAsia"/>
          <w:b/>
          <w:sz w:val="22"/>
          <w:szCs w:val="24"/>
        </w:rPr>
        <w:t>Methods</w:t>
      </w:r>
    </w:p>
    <w:p w14:paraId="6A5781CC" w14:textId="77777777" w:rsidR="00043813" w:rsidRPr="00190B25" w:rsidRDefault="00043813" w:rsidP="00043813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  <w:r w:rsidRPr="00190B25">
        <w:rPr>
          <w:rFonts w:ascii="Times New Roman" w:hAnsi="Times New Roman" w:cs="Times New Roman"/>
          <w:b/>
          <w:sz w:val="22"/>
          <w:szCs w:val="24"/>
        </w:rPr>
        <w:t>Met</w:t>
      </w:r>
      <w:r w:rsidRPr="00190B25">
        <w:rPr>
          <w:rFonts w:ascii="Times New Roman" w:hAnsi="Times New Roman" w:cs="Times New Roman" w:hint="eastAsia"/>
          <w:b/>
          <w:sz w:val="22"/>
          <w:szCs w:val="24"/>
        </w:rPr>
        <w:t>abolic</w:t>
      </w:r>
      <w:r w:rsidRPr="00190B25">
        <w:rPr>
          <w:rFonts w:ascii="Times New Roman" w:hAnsi="Times New Roman" w:cs="Times New Roman"/>
          <w:b/>
          <w:sz w:val="22"/>
          <w:szCs w:val="24"/>
        </w:rPr>
        <w:t xml:space="preserve"> S</w:t>
      </w:r>
      <w:r w:rsidRPr="00190B25">
        <w:rPr>
          <w:rFonts w:ascii="Times New Roman" w:hAnsi="Times New Roman" w:cs="Times New Roman" w:hint="eastAsia"/>
          <w:b/>
          <w:sz w:val="22"/>
          <w:szCs w:val="24"/>
        </w:rPr>
        <w:t>yndrome (</w:t>
      </w:r>
      <w:proofErr w:type="spellStart"/>
      <w:r w:rsidRPr="00190B25">
        <w:rPr>
          <w:rFonts w:ascii="Times New Roman" w:hAnsi="Times New Roman" w:cs="Times New Roman" w:hint="eastAsia"/>
          <w:b/>
          <w:sz w:val="22"/>
          <w:szCs w:val="24"/>
        </w:rPr>
        <w:t>MetS</w:t>
      </w:r>
      <w:proofErr w:type="spellEnd"/>
      <w:r w:rsidRPr="00190B25">
        <w:rPr>
          <w:rFonts w:ascii="Times New Roman" w:hAnsi="Times New Roman" w:cs="Times New Roman" w:hint="eastAsia"/>
          <w:b/>
          <w:sz w:val="22"/>
          <w:szCs w:val="24"/>
        </w:rPr>
        <w:t>)</w:t>
      </w:r>
      <w:r w:rsidRPr="00190B25">
        <w:rPr>
          <w:rFonts w:ascii="Times New Roman" w:hAnsi="Times New Roman" w:cs="Times New Roman"/>
          <w:b/>
          <w:sz w:val="22"/>
          <w:szCs w:val="24"/>
        </w:rPr>
        <w:t xml:space="preserve"> diagnosis</w:t>
      </w:r>
    </w:p>
    <w:p w14:paraId="3A1B68B8" w14:textId="3F7CCCEA" w:rsidR="00043813" w:rsidRPr="00190B25" w:rsidRDefault="00043813" w:rsidP="00043813">
      <w:pPr>
        <w:spacing w:line="360" w:lineRule="auto"/>
        <w:ind w:firstLine="800"/>
        <w:rPr>
          <w:rFonts w:ascii="Times New Roman" w:hAnsi="Times New Roman" w:cs="Times New Roman"/>
          <w:sz w:val="22"/>
          <w:szCs w:val="24"/>
        </w:rPr>
      </w:pPr>
      <w:r w:rsidRPr="00190B25">
        <w:rPr>
          <w:rFonts w:ascii="Times New Roman" w:hAnsi="Times New Roman" w:cs="Times New Roman"/>
          <w:sz w:val="22"/>
          <w:szCs w:val="24"/>
        </w:rPr>
        <w:t xml:space="preserve">In the current study, </w:t>
      </w:r>
      <w:proofErr w:type="spellStart"/>
      <w:r w:rsidRPr="00190B25">
        <w:rPr>
          <w:rFonts w:ascii="Times New Roman" w:hAnsi="Times New Roman" w:cs="Times New Roman"/>
          <w:sz w:val="22"/>
          <w:szCs w:val="24"/>
        </w:rPr>
        <w:t>MetS</w:t>
      </w:r>
      <w:proofErr w:type="spellEnd"/>
      <w:r w:rsidRPr="00190B25">
        <w:rPr>
          <w:rFonts w:ascii="Times New Roman" w:hAnsi="Times New Roman" w:cs="Times New Roman"/>
          <w:sz w:val="22"/>
          <w:szCs w:val="24"/>
        </w:rPr>
        <w:t xml:space="preserve"> was diagnosed according to the adult criteria of the International Diabetes Federation (IDF)</w:t>
      </w:r>
      <w:r w:rsidR="00190B25" w:rsidRPr="00190B25">
        <w:rPr>
          <w:rFonts w:ascii="Times New Roman" w:hAnsi="Times New Roman" w:cs="Times New Roman"/>
          <w:sz w:val="22"/>
          <w:szCs w:val="24"/>
        </w:rPr>
        <w:t xml:space="preserve"> </w:t>
      </w:r>
      <w:r w:rsidR="00190B25" w:rsidRPr="00190B25">
        <w:rPr>
          <w:rFonts w:ascii="Times New Roman" w:hAnsi="Times New Roman" w:cs="Times New Roman"/>
          <w:sz w:val="22"/>
          <w:szCs w:val="24"/>
        </w:rPr>
        <w:fldChar w:fldCharType="begin"/>
      </w:r>
      <w:r w:rsidR="00190B25" w:rsidRPr="00190B25">
        <w:rPr>
          <w:rFonts w:ascii="Times New Roman" w:hAnsi="Times New Roman" w:cs="Times New Roman"/>
          <w:sz w:val="22"/>
          <w:szCs w:val="24"/>
        </w:rPr>
        <w:instrText xml:space="preserve"> ADDIN EN.CITE &lt;EndNote&gt;&lt;Cite&gt;&lt;Author&gt;Federation&lt;/Author&gt;&lt;Year&gt;2006&lt;/Year&gt;&lt;RecNum&gt;44&lt;/RecNum&gt;&lt;DisplayText&gt;(1)&lt;/DisplayText&gt;&lt;record&gt;&lt;rec-number&gt;44&lt;/rec-number&gt;&lt;foreign-keys&gt;&lt;key app="EN" db-id="xzwex9pavdpfwuervvgvas2ppxrz90aw205z" timestamp="1683099934"&gt;44&lt;/key&gt;&lt;/foreign-keys&gt;&lt;ref-type name="Electronic Book"&gt;44&lt;/ref-type&gt;&lt;contributors&gt;&lt;authors&gt;&lt;author&gt;International Diabetes Federation&lt;/author&gt;&lt;/authors&gt;&lt;secondary-authors&gt;&lt;author&gt;International Diabetes Federation&lt;/author&gt;&lt;/secondary-authors&gt;&lt;/contributors&gt;&lt;titles&gt;&lt;title&gt;The IDF consensus worldwide definition of the metabolic syndrome.&lt;/title&gt;&lt;/titles&gt;&lt;dates&gt;&lt;year&gt;2006&lt;/year&gt;&lt;pub-dates&gt;&lt;date&gt;29 July, 2020&lt;/date&gt;&lt;/pub-dates&gt;&lt;/dates&gt;&lt;pub-location&gt;International Diabetes Federation&lt;/pub-location&gt;&lt;publisher&gt;International Diabetes Federation&lt;/publisher&gt;&lt;urls&gt;&lt;related-urls&gt;&lt;url&gt;https://idf.org/media/uploads/2023/05/attachments-30.pdf&lt;/url&gt;&lt;/related-urls&gt;&lt;/urls&gt;&lt;custom1&gt;2023&lt;/custom1&gt;&lt;custom2&gt;May 3&lt;/custom2&gt;&lt;/record&gt;&lt;/Cite&gt;&lt;/EndNote&gt;</w:instrText>
      </w:r>
      <w:r w:rsidR="00190B25" w:rsidRPr="00190B25">
        <w:rPr>
          <w:rFonts w:ascii="Times New Roman" w:hAnsi="Times New Roman" w:cs="Times New Roman"/>
          <w:sz w:val="22"/>
          <w:szCs w:val="24"/>
        </w:rPr>
        <w:fldChar w:fldCharType="separate"/>
      </w:r>
      <w:r w:rsidR="00190B25" w:rsidRPr="00190B25">
        <w:rPr>
          <w:rFonts w:ascii="Times New Roman" w:hAnsi="Times New Roman" w:cs="Times New Roman"/>
          <w:noProof/>
          <w:sz w:val="22"/>
          <w:szCs w:val="24"/>
        </w:rPr>
        <w:t>(1)</w:t>
      </w:r>
      <w:r w:rsidR="00190B25" w:rsidRPr="00190B25">
        <w:rPr>
          <w:rFonts w:ascii="Times New Roman" w:hAnsi="Times New Roman" w:cs="Times New Roman"/>
          <w:sz w:val="22"/>
          <w:szCs w:val="24"/>
        </w:rPr>
        <w:fldChar w:fldCharType="end"/>
      </w:r>
      <w:r w:rsidRPr="00190B25">
        <w:rPr>
          <w:rFonts w:ascii="Times New Roman" w:hAnsi="Times New Roman" w:cs="Times New Roman"/>
          <w:sz w:val="22"/>
          <w:szCs w:val="24"/>
        </w:rPr>
        <w:t xml:space="preserve">, which defines </w:t>
      </w:r>
      <w:proofErr w:type="spellStart"/>
      <w:r w:rsidRPr="00190B25">
        <w:rPr>
          <w:rFonts w:ascii="Times New Roman" w:hAnsi="Times New Roman" w:cs="Times New Roman"/>
          <w:sz w:val="22"/>
          <w:szCs w:val="24"/>
        </w:rPr>
        <w:t>MetS</w:t>
      </w:r>
      <w:proofErr w:type="spellEnd"/>
      <w:r w:rsidRPr="00190B25">
        <w:rPr>
          <w:rFonts w:ascii="Times New Roman" w:hAnsi="Times New Roman" w:cs="Times New Roman"/>
          <w:sz w:val="22"/>
          <w:szCs w:val="24"/>
        </w:rPr>
        <w:t xml:space="preserve"> as meeting at least three out of five criteria. The </w:t>
      </w:r>
      <w:proofErr w:type="spellStart"/>
      <w:r w:rsidRPr="00190B25">
        <w:rPr>
          <w:rFonts w:ascii="Times New Roman" w:hAnsi="Times New Roman" w:cs="Times New Roman"/>
          <w:sz w:val="22"/>
          <w:szCs w:val="24"/>
        </w:rPr>
        <w:t>MetS</w:t>
      </w:r>
      <w:proofErr w:type="spellEnd"/>
      <w:r w:rsidRPr="00190B25">
        <w:rPr>
          <w:rFonts w:ascii="Times New Roman" w:hAnsi="Times New Roman" w:cs="Times New Roman"/>
          <w:sz w:val="22"/>
          <w:szCs w:val="24"/>
        </w:rPr>
        <w:t xml:space="preserve"> diagnostic criteria provided by the IDF are as follows:</w:t>
      </w:r>
    </w:p>
    <w:p w14:paraId="488D2D1D" w14:textId="77777777" w:rsidR="00043813" w:rsidRPr="00190B25" w:rsidRDefault="00043813" w:rsidP="00043813">
      <w:pPr>
        <w:pStyle w:val="a7"/>
        <w:numPr>
          <w:ilvl w:val="0"/>
          <w:numId w:val="1"/>
        </w:numPr>
        <w:spacing w:line="360" w:lineRule="auto"/>
        <w:ind w:leftChars="0" w:left="851"/>
        <w:rPr>
          <w:rFonts w:ascii="Times New Roman" w:hAnsi="Times New Roman" w:cs="Times New Roman"/>
          <w:sz w:val="22"/>
          <w:szCs w:val="24"/>
        </w:rPr>
      </w:pPr>
      <w:r w:rsidRPr="00190B25">
        <w:rPr>
          <w:rFonts w:ascii="Times New Roman" w:hAnsi="Times New Roman" w:cs="Times New Roman"/>
          <w:sz w:val="22"/>
          <w:szCs w:val="24"/>
        </w:rPr>
        <w:t xml:space="preserve">Waist circumference </w:t>
      </w:r>
      <w:r w:rsidRPr="00190B25">
        <w:rPr>
          <w:rFonts w:ascii="Times New Roman" w:eastAsia="맑은 고딕" w:hAnsi="Times New Roman" w:cs="Times New Roman" w:hint="eastAsia"/>
          <w:sz w:val="22"/>
          <w:szCs w:val="24"/>
        </w:rPr>
        <w:t>≥</w:t>
      </w:r>
      <w:r w:rsidRPr="00190B25">
        <w:rPr>
          <w:rFonts w:ascii="Times New Roman" w:eastAsia="맑은 고딕" w:hAnsi="Times New Roman" w:cs="Times New Roman"/>
          <w:sz w:val="22"/>
          <w:szCs w:val="24"/>
        </w:rPr>
        <w:t>90 cm for men or ≥85 cm for women</w:t>
      </w:r>
    </w:p>
    <w:p w14:paraId="6B089C4E" w14:textId="77777777" w:rsidR="00043813" w:rsidRPr="00190B25" w:rsidRDefault="00043813" w:rsidP="00043813">
      <w:pPr>
        <w:pStyle w:val="a7"/>
        <w:numPr>
          <w:ilvl w:val="0"/>
          <w:numId w:val="1"/>
        </w:numPr>
        <w:spacing w:line="360" w:lineRule="auto"/>
        <w:ind w:leftChars="0" w:left="851"/>
        <w:rPr>
          <w:rFonts w:ascii="Times New Roman" w:hAnsi="Times New Roman" w:cs="Times New Roman"/>
          <w:sz w:val="22"/>
          <w:szCs w:val="24"/>
        </w:rPr>
      </w:pPr>
      <w:r w:rsidRPr="00190B25">
        <w:rPr>
          <w:rFonts w:ascii="Times New Roman" w:hAnsi="Times New Roman" w:cs="Times New Roman"/>
          <w:sz w:val="22"/>
          <w:szCs w:val="24"/>
        </w:rPr>
        <w:t>Systolic BP of 130 mmHg of D</w:t>
      </w:r>
      <w:r w:rsidRPr="00190B25">
        <w:rPr>
          <w:rFonts w:ascii="Times New Roman" w:hAnsi="Times New Roman" w:cs="Times New Roman" w:hint="eastAsia"/>
          <w:sz w:val="22"/>
          <w:szCs w:val="24"/>
        </w:rPr>
        <w:t>iastolic</w:t>
      </w:r>
      <w:r w:rsidRPr="00190B25">
        <w:rPr>
          <w:rFonts w:ascii="Times New Roman" w:hAnsi="Times New Roman" w:cs="Times New Roman"/>
          <w:sz w:val="22"/>
          <w:szCs w:val="24"/>
        </w:rPr>
        <w:t xml:space="preserve"> BP of 85 mmHg or treatment with anti-hypertensive medication</w:t>
      </w:r>
    </w:p>
    <w:p w14:paraId="44615652" w14:textId="77777777" w:rsidR="00043813" w:rsidRPr="00190B25" w:rsidRDefault="00043813" w:rsidP="00043813">
      <w:pPr>
        <w:pStyle w:val="a7"/>
        <w:numPr>
          <w:ilvl w:val="0"/>
          <w:numId w:val="1"/>
        </w:numPr>
        <w:spacing w:line="360" w:lineRule="auto"/>
        <w:ind w:leftChars="0" w:left="851"/>
        <w:rPr>
          <w:rFonts w:ascii="Times New Roman" w:hAnsi="Times New Roman" w:cs="Times New Roman"/>
          <w:sz w:val="22"/>
          <w:szCs w:val="24"/>
        </w:rPr>
      </w:pPr>
      <w:r w:rsidRPr="00190B25">
        <w:rPr>
          <w:rFonts w:ascii="Times New Roman" w:hAnsi="Times New Roman" w:cs="Times New Roman"/>
          <w:sz w:val="22"/>
          <w:szCs w:val="24"/>
        </w:rPr>
        <w:t>TG</w:t>
      </w:r>
      <w:r w:rsidRPr="00190B25">
        <w:rPr>
          <w:rFonts w:ascii="Times New Roman" w:hAnsi="Times New Roman" w:cs="Times New Roman" w:hint="eastAsia"/>
          <w:sz w:val="22"/>
          <w:szCs w:val="24"/>
        </w:rPr>
        <w:t>s</w:t>
      </w:r>
      <w:r w:rsidRPr="00190B25">
        <w:rPr>
          <w:rFonts w:ascii="Times New Roman" w:hAnsi="Times New Roman" w:cs="Times New Roman"/>
          <w:sz w:val="22"/>
          <w:szCs w:val="24"/>
        </w:rPr>
        <w:t xml:space="preserve"> </w:t>
      </w:r>
      <w:r w:rsidRPr="00190B25">
        <w:rPr>
          <w:rFonts w:ascii="Times New Roman" w:eastAsia="맑은 고딕" w:hAnsi="Times New Roman" w:cs="Times New Roman"/>
          <w:sz w:val="22"/>
          <w:szCs w:val="24"/>
        </w:rPr>
        <w:t>≥150 mg/dL</w:t>
      </w:r>
      <w:r w:rsidRPr="00190B25">
        <w:t xml:space="preserve"> </w:t>
      </w:r>
      <w:r w:rsidRPr="00190B25">
        <w:rPr>
          <w:rFonts w:ascii="Times New Roman" w:eastAsia="맑은 고딕" w:hAnsi="Times New Roman" w:cs="Times New Roman"/>
          <w:sz w:val="22"/>
          <w:szCs w:val="24"/>
        </w:rPr>
        <w:t>or taking dyslipidemia drugs</w:t>
      </w:r>
    </w:p>
    <w:p w14:paraId="65395689" w14:textId="77777777" w:rsidR="00043813" w:rsidRPr="00190B25" w:rsidRDefault="00043813" w:rsidP="00043813">
      <w:pPr>
        <w:pStyle w:val="a7"/>
        <w:numPr>
          <w:ilvl w:val="0"/>
          <w:numId w:val="1"/>
        </w:numPr>
        <w:spacing w:line="360" w:lineRule="auto"/>
        <w:ind w:leftChars="0" w:left="851"/>
        <w:rPr>
          <w:rFonts w:ascii="Times New Roman" w:hAnsi="Times New Roman" w:cs="Times New Roman"/>
          <w:sz w:val="22"/>
          <w:szCs w:val="24"/>
        </w:rPr>
      </w:pPr>
      <w:r w:rsidRPr="00190B25">
        <w:rPr>
          <w:rFonts w:ascii="Times New Roman" w:eastAsia="맑은 고딕" w:hAnsi="Times New Roman" w:cs="Times New Roman"/>
          <w:sz w:val="22"/>
          <w:szCs w:val="24"/>
        </w:rPr>
        <w:t>HDL-</w:t>
      </w:r>
      <w:proofErr w:type="spellStart"/>
      <w:r w:rsidRPr="00190B25">
        <w:rPr>
          <w:rFonts w:ascii="Times New Roman" w:eastAsia="맑은 고딕" w:hAnsi="Times New Roman" w:cs="Times New Roman"/>
          <w:sz w:val="22"/>
          <w:szCs w:val="24"/>
        </w:rPr>
        <w:t>chol</w:t>
      </w:r>
      <w:proofErr w:type="spellEnd"/>
      <w:r w:rsidRPr="00190B25">
        <w:rPr>
          <w:rFonts w:ascii="Times New Roman" w:eastAsia="맑은 고딕" w:hAnsi="Times New Roman" w:cs="Times New Roman"/>
          <w:sz w:val="22"/>
          <w:szCs w:val="24"/>
        </w:rPr>
        <w:t xml:space="preserve"> &lt;40 mg/dL</w:t>
      </w:r>
      <w:r w:rsidRPr="00190B25">
        <w:t xml:space="preserve"> </w:t>
      </w:r>
      <w:r w:rsidRPr="00190B25">
        <w:rPr>
          <w:rFonts w:ascii="Times New Roman" w:eastAsia="맑은 고딕" w:hAnsi="Times New Roman" w:cs="Times New Roman"/>
          <w:sz w:val="22"/>
          <w:szCs w:val="24"/>
        </w:rPr>
        <w:t>for men or &lt;50 mg/dL for women</w:t>
      </w:r>
    </w:p>
    <w:p w14:paraId="63B9C24C" w14:textId="77777777" w:rsidR="00043813" w:rsidRPr="00190B25" w:rsidRDefault="00043813" w:rsidP="00043813">
      <w:pPr>
        <w:pStyle w:val="a7"/>
        <w:numPr>
          <w:ilvl w:val="0"/>
          <w:numId w:val="1"/>
        </w:numPr>
        <w:spacing w:line="360" w:lineRule="auto"/>
        <w:ind w:leftChars="0" w:left="851"/>
        <w:rPr>
          <w:rFonts w:ascii="Times New Roman" w:hAnsi="Times New Roman" w:cs="Times New Roman"/>
          <w:sz w:val="22"/>
          <w:szCs w:val="24"/>
        </w:rPr>
      </w:pPr>
      <w:r w:rsidRPr="00190B25">
        <w:rPr>
          <w:rFonts w:ascii="Times New Roman" w:hAnsi="Times New Roman" w:cs="Times New Roman"/>
          <w:sz w:val="22"/>
          <w:szCs w:val="24"/>
        </w:rPr>
        <w:t xml:space="preserve">Fasting plasma glucose (FPG) </w:t>
      </w:r>
      <w:r w:rsidRPr="00190B25">
        <w:rPr>
          <w:rFonts w:ascii="Times New Roman" w:eastAsia="맑은 고딕" w:hAnsi="Times New Roman" w:cs="Times New Roman"/>
          <w:sz w:val="22"/>
          <w:szCs w:val="24"/>
        </w:rPr>
        <w:t xml:space="preserve">≥100 mg/dL or </w:t>
      </w:r>
      <w:proofErr w:type="spellStart"/>
      <w:r w:rsidRPr="00190B25">
        <w:rPr>
          <w:rFonts w:ascii="Times New Roman" w:eastAsia="맑은 고딕" w:hAnsi="Times New Roman" w:cs="Times New Roman"/>
          <w:sz w:val="22"/>
          <w:szCs w:val="24"/>
        </w:rPr>
        <w:t>or</w:t>
      </w:r>
      <w:proofErr w:type="spellEnd"/>
      <w:r w:rsidRPr="00190B25">
        <w:rPr>
          <w:rFonts w:ascii="Times New Roman" w:eastAsia="맑은 고딕" w:hAnsi="Times New Roman" w:cs="Times New Roman"/>
          <w:sz w:val="22"/>
          <w:szCs w:val="24"/>
        </w:rPr>
        <w:t xml:space="preserve"> treatment of previously diagnosed type 2 diabetes mellitus</w:t>
      </w:r>
    </w:p>
    <w:sectPr w:rsidR="00043813" w:rsidRPr="00190B25" w:rsidSect="00452DBC">
      <w:pgSz w:w="11906" w:h="16838"/>
      <w:pgMar w:top="1440" w:right="1440" w:bottom="1701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1DC7" w14:textId="77777777" w:rsidR="00452DBC" w:rsidRDefault="00452DBC" w:rsidP="00D242F5">
      <w:pPr>
        <w:spacing w:after="0" w:line="240" w:lineRule="auto"/>
      </w:pPr>
      <w:r>
        <w:separator/>
      </w:r>
    </w:p>
  </w:endnote>
  <w:endnote w:type="continuationSeparator" w:id="0">
    <w:p w14:paraId="1EC41664" w14:textId="77777777" w:rsidR="00452DBC" w:rsidRDefault="00452DBC" w:rsidP="00D2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CCB5" w14:textId="77777777" w:rsidR="00452DBC" w:rsidRDefault="00452DBC" w:rsidP="00D242F5">
      <w:pPr>
        <w:spacing w:after="0" w:line="240" w:lineRule="auto"/>
      </w:pPr>
      <w:r>
        <w:separator/>
      </w:r>
    </w:p>
  </w:footnote>
  <w:footnote w:type="continuationSeparator" w:id="0">
    <w:p w14:paraId="1246FEC0" w14:textId="77777777" w:rsidR="00452DBC" w:rsidRDefault="00452DBC" w:rsidP="00D2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0FEC"/>
    <w:multiLevelType w:val="hybridMultilevel"/>
    <w:tmpl w:val="E92607B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68467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wex9pavdpfwuervvgvas2ppxrz90aw205z&quot;&gt;My EndNote Library_DTW&lt;record-ids&gt;&lt;item&gt;44&lt;/item&gt;&lt;/record-ids&gt;&lt;/item&gt;&lt;/Libraries&gt;"/>
  </w:docVars>
  <w:rsids>
    <w:rsidRoot w:val="00575813"/>
    <w:rsid w:val="00001AC6"/>
    <w:rsid w:val="000029B9"/>
    <w:rsid w:val="00004330"/>
    <w:rsid w:val="000274F1"/>
    <w:rsid w:val="00040C45"/>
    <w:rsid w:val="00043813"/>
    <w:rsid w:val="0007141C"/>
    <w:rsid w:val="0009413B"/>
    <w:rsid w:val="0009559D"/>
    <w:rsid w:val="000E0BC9"/>
    <w:rsid w:val="000E4EA8"/>
    <w:rsid w:val="001507F8"/>
    <w:rsid w:val="00190B25"/>
    <w:rsid w:val="001C491D"/>
    <w:rsid w:val="002711D3"/>
    <w:rsid w:val="003173F8"/>
    <w:rsid w:val="00327CC5"/>
    <w:rsid w:val="0034041A"/>
    <w:rsid w:val="003568ED"/>
    <w:rsid w:val="003D30A6"/>
    <w:rsid w:val="00452DBC"/>
    <w:rsid w:val="00484296"/>
    <w:rsid w:val="00487799"/>
    <w:rsid w:val="004F0639"/>
    <w:rsid w:val="0051623D"/>
    <w:rsid w:val="005331E7"/>
    <w:rsid w:val="00575813"/>
    <w:rsid w:val="005C6CF0"/>
    <w:rsid w:val="005D7E85"/>
    <w:rsid w:val="006760C0"/>
    <w:rsid w:val="006A0C0B"/>
    <w:rsid w:val="006C1D1A"/>
    <w:rsid w:val="006D68BA"/>
    <w:rsid w:val="007000D3"/>
    <w:rsid w:val="00703A21"/>
    <w:rsid w:val="00761E4C"/>
    <w:rsid w:val="00774560"/>
    <w:rsid w:val="0078233F"/>
    <w:rsid w:val="00790212"/>
    <w:rsid w:val="007B0915"/>
    <w:rsid w:val="007B0916"/>
    <w:rsid w:val="007C1138"/>
    <w:rsid w:val="007C4C60"/>
    <w:rsid w:val="007E26D6"/>
    <w:rsid w:val="007E635B"/>
    <w:rsid w:val="00810A01"/>
    <w:rsid w:val="00812C31"/>
    <w:rsid w:val="00855FDB"/>
    <w:rsid w:val="00865056"/>
    <w:rsid w:val="008A2E8F"/>
    <w:rsid w:val="008C1B48"/>
    <w:rsid w:val="00900956"/>
    <w:rsid w:val="00944E60"/>
    <w:rsid w:val="00973AAF"/>
    <w:rsid w:val="009A6875"/>
    <w:rsid w:val="009D35FF"/>
    <w:rsid w:val="009E6520"/>
    <w:rsid w:val="00A14519"/>
    <w:rsid w:val="00A40EFC"/>
    <w:rsid w:val="00A51F28"/>
    <w:rsid w:val="00A8407E"/>
    <w:rsid w:val="00A85733"/>
    <w:rsid w:val="00A86B17"/>
    <w:rsid w:val="00A94103"/>
    <w:rsid w:val="00AA7609"/>
    <w:rsid w:val="00B72D81"/>
    <w:rsid w:val="00B76F33"/>
    <w:rsid w:val="00B911A3"/>
    <w:rsid w:val="00BA4A23"/>
    <w:rsid w:val="00BB30BB"/>
    <w:rsid w:val="00C83FBD"/>
    <w:rsid w:val="00CA0AE2"/>
    <w:rsid w:val="00D06A02"/>
    <w:rsid w:val="00D242F5"/>
    <w:rsid w:val="00D5228D"/>
    <w:rsid w:val="00D5236F"/>
    <w:rsid w:val="00DC6B9F"/>
    <w:rsid w:val="00EB54BC"/>
    <w:rsid w:val="00EB6FAD"/>
    <w:rsid w:val="00ED6403"/>
    <w:rsid w:val="00F1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2FA34"/>
  <w15:chartTrackingRefBased/>
  <w15:docId w15:val="{392CCC7A-C0B2-4FAF-9B3D-6AF00A87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758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758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4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242F5"/>
  </w:style>
  <w:style w:type="paragraph" w:styleId="a6">
    <w:name w:val="footer"/>
    <w:basedOn w:val="a"/>
    <w:link w:val="Char1"/>
    <w:uiPriority w:val="99"/>
    <w:unhideWhenUsed/>
    <w:rsid w:val="00D242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242F5"/>
  </w:style>
  <w:style w:type="paragraph" w:styleId="a7">
    <w:name w:val="List Paragraph"/>
    <w:basedOn w:val="a"/>
    <w:uiPriority w:val="34"/>
    <w:qFormat/>
    <w:rsid w:val="00703A21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51623D"/>
    <w:pPr>
      <w:framePr w:hSpace="142" w:wrap="around" w:vAnchor="text" w:hAnchor="text" w:xAlign="center" w:y="1"/>
      <w:spacing w:after="0"/>
      <w:suppressOverlap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1623D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51623D"/>
    <w:pPr>
      <w:framePr w:hSpace="142" w:wrap="around" w:vAnchor="text" w:hAnchor="text" w:xAlign="center" w:y="1"/>
      <w:spacing w:line="240" w:lineRule="auto"/>
      <w:suppressOverlap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51623D"/>
    <w:rPr>
      <w:rFonts w:ascii="맑은 고딕" w:eastAsia="맑은 고딕" w:hAnsi="맑은 고딕"/>
      <w:noProof/>
    </w:rPr>
  </w:style>
  <w:style w:type="character" w:styleId="a8">
    <w:name w:val="Hyperlink"/>
    <w:basedOn w:val="a0"/>
    <w:uiPriority w:val="99"/>
    <w:unhideWhenUsed/>
    <w:rsid w:val="0051623D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5C6CF0"/>
  </w:style>
  <w:style w:type="character" w:styleId="aa">
    <w:name w:val="annotation reference"/>
    <w:basedOn w:val="a0"/>
    <w:uiPriority w:val="99"/>
    <w:semiHidden/>
    <w:unhideWhenUsed/>
    <w:rsid w:val="00812C3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812C3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812C3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12C3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812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6209-76A8-4FB6-A748-08ACF89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HALLYM</dc:creator>
  <cp:keywords/>
  <dc:description/>
  <cp:lastModifiedBy>이제인</cp:lastModifiedBy>
  <cp:revision>2</cp:revision>
  <dcterms:created xsi:type="dcterms:W3CDTF">2024-01-16T23:39:00Z</dcterms:created>
  <dcterms:modified xsi:type="dcterms:W3CDTF">2024-01-16T23:39:00Z</dcterms:modified>
</cp:coreProperties>
</file>