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 Bold" w:hAnsi="Times New Roman Bold" w:cs="Times New Roman Bold"/>
          <w:b/>
          <w:sz w:val="20"/>
          <w:szCs w:val="20"/>
        </w:rPr>
      </w:pPr>
      <w:r>
        <w:rPr>
          <w:rFonts w:ascii="Times New Roman Bold" w:hAnsi="Times New Roman Bold" w:cs="Times New Roman Bold"/>
          <w:b/>
          <w:sz w:val="20"/>
          <w:szCs w:val="20"/>
        </w:rPr>
        <w:drawing>
          <wp:inline distT="0" distB="0" distL="114300" distR="114300">
            <wp:extent cx="5269865" cy="5292725"/>
            <wp:effectExtent l="0" t="0" r="13335" b="15875"/>
            <wp:docPr id="9" name="Picture 9" descr="Supplementary Figure-5-PB_on_mediators_smd_or_forest_1_to_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upplementary Figure-5-PB_on_mediators_smd_or_forest_1_to_man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both"/>
        <w:rPr>
          <w:rFonts w:hint="default" w:ascii="Times New Roman" w:hAnsi="Times New Roman" w:cs="Times New Roman"/>
          <w:b w:val="0"/>
          <w:bCs/>
          <w:sz w:val="20"/>
          <w:szCs w:val="20"/>
        </w:rPr>
      </w:pP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 xml:space="preserve">Supplementary Material 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9</w:t>
      </w:r>
      <w:bookmarkStart w:id="0" w:name="_GoBack"/>
      <w:bookmarkEnd w:id="0"/>
      <w:r>
        <w:rPr>
          <w:rFonts w:hint="default" w:ascii="Times New Roman Bold" w:hAnsi="Times New Roman Bold" w:cs="Times New Roman Bold"/>
          <w:b/>
          <w:sz w:val="20"/>
          <w:szCs w:val="20"/>
        </w:rPr>
        <w:t xml:space="preserve">. MR analysis determine the causal effects of PB on mediators. </w:t>
      </w:r>
      <w:r>
        <w:rPr>
          <w:rFonts w:hint="default" w:cs="Times New Roman"/>
          <w:b w:val="0"/>
          <w:bCs/>
          <w:sz w:val="20"/>
          <w:szCs w:val="20"/>
        </w:rPr>
        <w:t>Causal effect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 xml:space="preserve"> with 95% confidence intervals, number of SNP and P value were presented. </w:t>
      </w:r>
      <w:r>
        <w:rPr>
          <w:rFonts w:hint="default" w:ascii="Times New Roman Bold" w:hAnsi="Times New Roman Bold" w:cs="Times New Roman Bold"/>
          <w:b/>
          <w:bCs w:val="0"/>
          <w:sz w:val="20"/>
          <w:szCs w:val="20"/>
        </w:rPr>
        <w:t>A</w:t>
      </w:r>
      <w:r>
        <w:rPr>
          <w:rFonts w:hint="default" w:cs="Times New Roman"/>
          <w:b w:val="0"/>
          <w:bCs/>
          <w:sz w:val="20"/>
          <w:szCs w:val="20"/>
        </w:rPr>
        <w:t xml:space="preserve"> showed the effect sizes of g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 xml:space="preserve">enetically predicted PB </w:t>
      </w:r>
      <w:r>
        <w:rPr>
          <w:rFonts w:hint="default" w:cs="Times New Roman"/>
          <w:b w:val="0"/>
          <w:bCs/>
          <w:sz w:val="20"/>
          <w:szCs w:val="20"/>
        </w:rPr>
        <w:t>on continuous outcomes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 xml:space="preserve"> in offspring. </w:t>
      </w:r>
      <w:r>
        <w:rPr>
          <w:rFonts w:hint="default" w:ascii="Times New Roman Bold" w:hAnsi="Times New Roman Bold" w:cs="Times New Roman Bold"/>
          <w:b/>
          <w:bCs w:val="0"/>
          <w:sz w:val="20"/>
          <w:szCs w:val="20"/>
        </w:rPr>
        <w:t>B</w:t>
      </w:r>
      <w:r>
        <w:rPr>
          <w:rFonts w:hint="default" w:cs="Times New Roman"/>
          <w:b w:val="0"/>
          <w:bCs/>
          <w:sz w:val="20"/>
          <w:szCs w:val="20"/>
        </w:rPr>
        <w:t xml:space="preserve"> showed the causal estimates of g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 xml:space="preserve">enetically predicted PB </w:t>
      </w:r>
      <w:r>
        <w:rPr>
          <w:rFonts w:hint="default" w:cs="Times New Roman"/>
          <w:b w:val="0"/>
          <w:bCs/>
          <w:sz w:val="20"/>
          <w:szCs w:val="20"/>
        </w:rPr>
        <w:t>on binary outcomes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 xml:space="preserve"> in offspring.</w:t>
      </w:r>
      <w:r>
        <w:rPr>
          <w:rFonts w:hint="default" w:cs="Times New Roman"/>
          <w:b w:val="0"/>
          <w:bCs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>MR, Mendelian randomization; SNPs, Single nucleotide polymorphisms; FEV1, forced expiratory volume in the first second; FEV1/FVC, forced expiratory volume in the first second/forced vital capacity; PB, preterm birth</w:t>
      </w:r>
      <w:r>
        <w:rPr>
          <w:rFonts w:hint="default" w:cs="Times New Roman"/>
          <w:b w:val="0"/>
          <w:bCs/>
          <w:sz w:val="20"/>
          <w:szCs w:val="20"/>
        </w:rPr>
        <w:t xml:space="preserve">; 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>CRP, C-reactive protein; SBP, systolic blood pressure; DBP, diastolic blood pressure; AF, atrial fibrillation</w:t>
      </w:r>
      <w:r>
        <w:rPr>
          <w:rFonts w:hint="default" w:cs="Times New Roman"/>
          <w:b w:val="0"/>
          <w:bCs/>
          <w:sz w:val="20"/>
          <w:szCs w:val="20"/>
        </w:rPr>
        <w:t>.</w:t>
      </w:r>
    </w:p>
    <w:p>
      <w:pPr>
        <w:spacing w:line="48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imes New Roman Bold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.SF NS Tex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Times New Roman Bold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DengXian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ac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Bold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Calibri Italic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Adobe Fangsong Std">
    <w:altName w:val="苹方-简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dobe Fan Heiti Std">
    <w:altName w:val="苹方-简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Merriweath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in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061C"/>
    <w:rsid w:val="1F2B9BDA"/>
    <w:rsid w:val="2F9B3B87"/>
    <w:rsid w:val="2FFE30D2"/>
    <w:rsid w:val="6E99061C"/>
    <w:rsid w:val="6F3F068A"/>
    <w:rsid w:val="745E2C8D"/>
    <w:rsid w:val="7BFFC137"/>
    <w:rsid w:val="7C5521AE"/>
    <w:rsid w:val="7DDC8A1C"/>
    <w:rsid w:val="7FBFA29E"/>
    <w:rsid w:val="7FF7557B"/>
    <w:rsid w:val="BFEDDC52"/>
    <w:rsid w:val="CFEE05AC"/>
    <w:rsid w:val="D7EDAEDE"/>
    <w:rsid w:val="ED893471"/>
    <w:rsid w:val="F9F7B678"/>
    <w:rsid w:val="FD9D4718"/>
    <w:rsid w:val="FFFBA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933</Characters>
  <Lines>0</Lines>
  <Paragraphs>0</Paragraphs>
  <ScaleCrop>false</ScaleCrop>
  <LinksUpToDate>false</LinksUpToDate>
  <CharactersWithSpaces>1009</CharactersWithSpaces>
  <Application>WPS Office_3.1.6.6275_F1E327BC-269C-435d-A152-05C5408002CA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2023-06-29T11:08:00Z</dcterms:created>
  <dc:creator>fis</dc:creator>
  <cp:lastModifiedBy>fis</cp:lastModifiedBy>
  <dcterms:modified xsi:type="dcterms:W3CDTF">2023-06-29T11:32:39Z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1033-3.1.6.6275</vt:lpwstr>
  </property>
</Properties>
</file>