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ascii="Times New Roman Bold" w:hAnsi="Times New Roman Bold" w:cs="Times New Roman Bold"/>
          <w:b/>
          <w:sz w:val="20"/>
          <w:szCs w:val="20"/>
        </w:rPr>
      </w:pPr>
      <w:r>
        <w:rPr>
          <w:rFonts w:hint="default"/>
          <w:sz w:val="20"/>
          <w:szCs w:val="20"/>
        </w:rPr>
        <w:drawing>
          <wp:inline distT="0" distB="0" distL="114300" distR="114300">
            <wp:extent cx="5266690" cy="4213860"/>
            <wp:effectExtent l="0" t="0" r="16510" b="2540"/>
            <wp:docPr id="15" name="Picture 15" descr="Supplementary-Figure-11-stroke_on_pf_forest_1_to_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upplementary-Figure-11-stroke_on_pf_forest_1_to_many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Supplementary Material 1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7</w:t>
      </w:r>
      <w:bookmarkStart w:id="0" w:name="_GoBack"/>
      <w:bookmarkEnd w:id="0"/>
      <w:r>
        <w:rPr>
          <w:rFonts w:hint="default" w:ascii="Times New Roman Bold" w:hAnsi="Times New Roman Bold" w:cs="Times New Roman Bold"/>
          <w:b/>
          <w:sz w:val="20"/>
          <w:szCs w:val="20"/>
        </w:rPr>
        <w:t xml:space="preserve">. MR analysis determine the causal effects of stroke on pulmonary function. </w:t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t>Effect sizes with 95% confidence intervals, number of SNP and P value were presented. MR, Mendelian randomization; SNPs, Single nucleotide polymorphisms; FEV1, forced expiratory volume in the first second; FEV1/FVC, forced expiratory volume in the first second/forced vital capacity;</w:t>
      </w:r>
      <w:r>
        <w:rPr>
          <w:rFonts w:hint="default"/>
          <w:sz w:val="20"/>
          <w:szCs w:val="20"/>
        </w:rPr>
        <w:t xml:space="preserve"> LAS, large artery stroke; CES, cardioembolic stroke; SVS, small vessel stroke; AIS, any ischemic stroke; ICH, intracerebral hemorrhage.</w:t>
      </w:r>
    </w:p>
    <w:p>
      <w:pPr>
        <w:spacing w:line="480" w:lineRule="auto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imes New Roman Bold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Times New Roman Regular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.SF NS Tex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Times New Roman Bold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Times New Roman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DengXian Light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onac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Calibri Bold">
    <w:altName w:val="苹方-简"/>
    <w:panose1 w:val="020F0702030404030204"/>
    <w:charset w:val="00"/>
    <w:family w:val="auto"/>
    <w:pitch w:val="default"/>
    <w:sig w:usb0="00000000" w:usb1="00000000" w:usb2="00000009" w:usb3="00000000" w:csb0="2000019F" w:csb1="00000000"/>
  </w:font>
  <w:font w:name="Calibri Italic">
    <w:altName w:val="苹方-简"/>
    <w:panose1 w:val="020F0702030404030204"/>
    <w:charset w:val="00"/>
    <w:family w:val="auto"/>
    <w:pitch w:val="default"/>
    <w:sig w:usb0="00000000" w:usb1="00000000" w:usb2="00000009" w:usb3="00000000" w:csb0="2000019F" w:csb1="00000000"/>
  </w:font>
  <w:font w:name="Adobe Fangsong Std">
    <w:altName w:val="苹方-简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Adobe Fan Heiti Std">
    <w:altName w:val="苹方-简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Merriweathe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in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9061C"/>
    <w:rsid w:val="1F2B9BDA"/>
    <w:rsid w:val="2F9B3B87"/>
    <w:rsid w:val="2FFE30D2"/>
    <w:rsid w:val="37FE4210"/>
    <w:rsid w:val="3AFCE985"/>
    <w:rsid w:val="3F7C349D"/>
    <w:rsid w:val="6E99061C"/>
    <w:rsid w:val="6F3F068A"/>
    <w:rsid w:val="6FDF47CF"/>
    <w:rsid w:val="745E2C8D"/>
    <w:rsid w:val="7BB36E73"/>
    <w:rsid w:val="7BFFC137"/>
    <w:rsid w:val="7C5521AE"/>
    <w:rsid w:val="7DDC8A1C"/>
    <w:rsid w:val="7FBFA29E"/>
    <w:rsid w:val="7FBFAE9F"/>
    <w:rsid w:val="7FF7557B"/>
    <w:rsid w:val="BFEDDC52"/>
    <w:rsid w:val="CFEE05AC"/>
    <w:rsid w:val="D7EDAEDE"/>
    <w:rsid w:val="ED893471"/>
    <w:rsid w:val="EF5FF869"/>
    <w:rsid w:val="F7F738D8"/>
    <w:rsid w:val="F9F7B678"/>
    <w:rsid w:val="FD9D4718"/>
    <w:rsid w:val="FFFBA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1255</Characters>
  <Lines>0</Lines>
  <Paragraphs>0</Paragraphs>
  <ScaleCrop>false</ScaleCrop>
  <LinksUpToDate>false</LinksUpToDate>
  <CharactersWithSpaces>1342</CharactersWithSpaces>
  <Application>WPS Office_3.1.6.6275_F1E327BC-269C-435d-A152-05C5408002CA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2023-06-29T11:08:00Z</dcterms:created>
  <dc:creator>fis</dc:creator>
  <cp:lastModifiedBy>fis</cp:lastModifiedBy>
  <dcterms:modified xsi:type="dcterms:W3CDTF">2023-06-29T11:41:27Z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1033-3.1.6.6275</vt:lpwstr>
  </property>
</Properties>
</file>