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D4B95" w14:textId="4F93A5CD" w:rsidR="00C24A39" w:rsidRDefault="004979C2" w:rsidP="00AE4B8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Supplementary </w:t>
      </w:r>
      <w:r w:rsidR="0052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M</w:t>
      </w:r>
      <w:r w:rsidR="004B2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aterial 1</w:t>
      </w:r>
      <w:r w:rsidR="0052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</w:p>
    <w:p w14:paraId="0C0B2CE9" w14:textId="0FC1015F" w:rsidR="003A663C" w:rsidRPr="000A4522" w:rsidRDefault="003A663C" w:rsidP="00AE4B8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0A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Cognitive tests on the subsample at </w:t>
      </w:r>
      <w:r w:rsidR="00C3046E" w:rsidRPr="000A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16-year-old</w:t>
      </w:r>
      <w:r w:rsidRPr="000A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1F916ACD" w14:textId="2CE39C84" w:rsidR="0046384D" w:rsidRPr="000A4522" w:rsidRDefault="003A663C" w:rsidP="00AE4B8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WAIS-R Vocabulary and Block Design 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>ADDIN RW.CITE{{doc:6059d3128f08cba45394095a Wechsler,David 1987}}</w:instrTex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[1]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0A452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Go reaction time Go-RT and SD of the reaction time from The Stop-Signal task 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>ADDIN RW.CITE{{doc:6073e98f8f083cf530cc78c5 Logan,GordonD. 1997}}</w:instrTex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[2]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Attentional Network Task ANT 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>ADDIN RW.CITE{{doc:6073ea458f0874ec1c807f91 Fan,J. 2002}}</w:instrTex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[3]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The Conners Continuous Performance Test II CPT 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>ADDIN RW.CITE{{doc:6073ea8c8f081b19e48a8cf0 Conners,CKeith 2000}}</w:instrTex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[4]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WAIS-III Processing Speed Index, Spatial Span and Letter-Number Sequences from the Wechsler Memory Scale 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>ADDIN RW.CITE{{doc:6059d3128f08cba45394095a Wechsler,David 1987}}</w:instrTex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[1]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The Verbal Fluency Test and the Fingertip Tapping Test from the NEPSY 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>ADDIN RW.CITE{{doc:6073eab38f08819bc8c89f71 Korkman,Marit 1998}}</w:instrTex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[5]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and the Trail marking test 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>ADDIN RW.CITE{{doc:6073eacb8f089675a7d8e751 Reitan,RalphM 1959}}</w:instrTex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[6]</w:t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0A452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DFE983C" w14:textId="5D326593" w:rsidR="003A663C" w:rsidRPr="000A4522" w:rsidRDefault="003A663C" w:rsidP="00AE4B8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0A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Screening instruments on the O</w:t>
      </w:r>
      <w:r w:rsidR="000A4522" w:rsidRPr="000A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ulu Brain and Mind</w:t>
      </w:r>
      <w:r w:rsidRPr="000A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I study </w:t>
      </w:r>
    </w:p>
    <w:p w14:paraId="53BD7042" w14:textId="319B8F2F" w:rsidR="003A663C" w:rsidRPr="000A4522" w:rsidRDefault="003A663C" w:rsidP="00AE4B8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Life orientation test LOT-R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RW.CITE{{doc:6062b3c38f081b19e4862b43 Scheier,M.F. 1994}}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[7]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Handedness, Sense of Coherence Scale SOC-13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RW.CITE{{doc:604f285b8f08c22e65384482 Antonovsky,Aaron 1987}}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[8]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PROD-screen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RW.CITE{{doc:6013f7108f0857ef1c94a152 Heinimaa,M. 2003}}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[9]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Schizotypal Personality Questionnaire SPQ-B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RW.CITE{{doc:604f29f78f081932d0dee7e3 Meehl,PaulE. 1962}}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[10]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The Relationship Questionnaire RQ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RW.CITE{{doc:604f2c318f08c22e653844de Bartholomew,Kim 1991}}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[11]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Adult Self Report ASR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RW.CITE{{doc:604f2d098f08a12749382e3a Achenbach,T. 2003}}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[12]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Parental Bonding Instrument PBI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RW.CITE{{doc:604f2f828f08a12749383472 Parker,Gordon 1979}}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[13]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Life Event Checklist LEC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RW.CITE{{doc:6062b6048f08caadf837012f Johnson,J. 1980}}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[14]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Trauma and Distress Scale TADS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RW.CITE{{doc:6062c0d38f08300579e470ef Patterson,P 2002}}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[15]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Magical Ideation Scale MIS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RW.CITE{{doc:604f364e8f08a4e6d258bc1c Eckblad,M. 1983}}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[16]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 and Perceptual Aberration Scale PER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RW.CITE{{doc:604f391d8f08a74620c5509c Chapman,LorenJ. 1978}}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[17]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7E3DF5" w14:textId="1CBE1798" w:rsidR="003A663C" w:rsidRPr="000A4522" w:rsidRDefault="003A663C" w:rsidP="00AE4B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>Cognitive tests on the O</w:t>
      </w:r>
      <w:r w:rsidR="000A4522"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ulu Brain and Mind I </w:t>
      </w:r>
      <w:r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study </w:t>
      </w:r>
    </w:p>
    <w:p w14:paraId="6F9E8325" w14:textId="4EEC82D5" w:rsidR="003A663C" w:rsidRPr="000A4522" w:rsidRDefault="003A663C" w:rsidP="00AE4B8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Vocabulary, Matrix Reasoning and Digit Span WAIS III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RW.CITE{{doc:604f44de8f08377acf725b0f Wechsler,D 1997}}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[18]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California Verbal Learning Test - Research Edition (CVLT)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RW.CITE{{doc:6059d2768f08c22e653b407f Delis,DC 1987}}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[19]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Logical Memory WMS-R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RW.CITE{{doc:6059d3128f08cba45394095a Wechsler,David 1987}}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[1]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Verbal fluency, Grooved Pegboard and Cambridge Neuropsychological Test Automated Battery CANTAB tests of Paired Associates Learning PAL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RW.CITE{{doc:6017b7388f08dbd5a6d329ec Sahakian,B.J. 1988}}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[20]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, Spatial Working Memory SWM, Stockings of Cambridge SOC, Rapid Visual Information Processing RVP and Information Sampling Test.</w:t>
      </w:r>
    </w:p>
    <w:p w14:paraId="7F405AEA" w14:textId="339EA7DA" w:rsidR="003A663C" w:rsidRPr="000A4522" w:rsidRDefault="003A663C" w:rsidP="00AE4B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>Screening instruments on the O</w:t>
      </w:r>
      <w:r w:rsidR="000A4522"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>ulu Brain and Mind</w:t>
      </w:r>
      <w:r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II study</w:t>
      </w:r>
    </w:p>
    <w:p w14:paraId="22F24021" w14:textId="6F920E13" w:rsidR="003A663C" w:rsidRPr="000A4522" w:rsidRDefault="003A663C" w:rsidP="00AE4B8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TADS,  Life Orientation Test LOT, NEO Personality Inventory NEO-PI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RW.CITE{{doc:6059d02f8f08c22e653b3f4a Costa,PaulT 1985}}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[21]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Temperament and Character Inventory TCI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RW.CITE{{doc:6059d17a8f088a068ad4ba47 Cloninger,CRobert 1994}}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[22]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participated in an interview including SCID I, Family history of psychiatric disorders, Psychiatric treatment history and Brief Nicotine Dependence Interview SSAGA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RW.CITE{{doc:6062c2378f08caadf83702e4 Bucholz,KathleenK. 1994}}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[23]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EE7A60" w14:textId="5239D464" w:rsidR="003A663C" w:rsidRPr="000A4522" w:rsidRDefault="003A663C" w:rsidP="00AE4B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Cognitive tests on the </w:t>
      </w:r>
      <w:r w:rsidR="000A4522"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>Oulu Brain and Mind II</w:t>
      </w:r>
      <w:r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study</w:t>
      </w:r>
    </w:p>
    <w:p w14:paraId="43986FAC" w14:textId="56FD8498" w:rsidR="003A663C" w:rsidRPr="000A4522" w:rsidRDefault="003A663C" w:rsidP="00AE4B8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Weichel’s Adult Intelligence Scale WAIS-3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RW.CITE{{doc:6017b84e8f086f8f125e35f6 Wechsler,D 1997}}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[24]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PAL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RW.CITE{{doc:6017b7388f08dbd5a6d329ec Sahakian,B.J. 1988}}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[20]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Semantic Fluency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RW.CITE{{doc:6017b9208f088cef04519eb7 Benton,AL 1976}}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[25]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the Grooved Pegboard test using dominant hand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RW.CITE{{doc:6017ba1d8f0884cb02a7d12b Trites,R 1989}}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[26]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 xml:space="preserve">, the Stroop test 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instrText>ADDIN RW.CITE{{doc:6017bb578f08b1b18dde168f Strauss,E. 2006}}</w:instrTex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[27]</w:t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A4522">
        <w:rPr>
          <w:rFonts w:ascii="Times New Roman" w:hAnsi="Times New Roman" w:cs="Times New Roman"/>
          <w:sz w:val="24"/>
          <w:szCs w:val="24"/>
          <w:lang w:val="en-GB"/>
        </w:rPr>
        <w:t>, modified Stop Signal Test MSST from CANTAB.</w:t>
      </w:r>
    </w:p>
    <w:p w14:paraId="6868C36D" w14:textId="0E6D2779" w:rsidR="000A4522" w:rsidRPr="000A4522" w:rsidRDefault="000A452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A452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References</w:t>
      </w:r>
    </w:p>
    <w:p w14:paraId="0151EB86" w14:textId="2D1F37CC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lang w:val="en-GB"/>
        </w:rPr>
        <w:fldChar w:fldCharType="begin"/>
      </w:r>
      <w:r w:rsidRPr="000A4522">
        <w:rPr>
          <w:lang w:val="en-GB"/>
        </w:rPr>
        <w:instrText>ADDIN RW.BIB</w:instrText>
      </w:r>
      <w:r w:rsidRPr="000A4522">
        <w:rPr>
          <w:lang w:val="en-GB"/>
        </w:rPr>
        <w:fldChar w:fldCharType="separate"/>
      </w:r>
      <w:r w:rsidRPr="000A4522">
        <w:rPr>
          <w:sz w:val="22"/>
          <w:lang w:val="en-GB"/>
        </w:rPr>
        <w:t>[1]Wechsler D. Wechsler memory scale-revised. Psychological Corporation 1987.</w:t>
      </w:r>
    </w:p>
    <w:p w14:paraId="3EC5285B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[2]Logan GD, Schachar RJ, Tannock R. Impulsivity and Inhibitory Control. Psychol Sci 1997;8(1):60-64.</w:t>
      </w:r>
    </w:p>
    <w:p w14:paraId="2CA9F923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[3]Fan J, McCandliss BD, Sommer T, Raz A, Posner MI. Testing the efficiency and independence of attentional networks. J Cogn Neurosci 2002;14(3):340-347.</w:t>
      </w:r>
    </w:p>
    <w:p w14:paraId="0FC77CFF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[4]Conners CK, Staff M, Connelly V, Campbell S, MacLean M, Barnes J. Conners’ continuous performance Test II (CPT II v. 5). Multi-Health Syst Inc 2000;29:175-196.</w:t>
      </w:r>
    </w:p>
    <w:p w14:paraId="73130ED6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[5]Korkman M. NEPSY. A developmental neurop-sychological assessment. Test materials and manual 1998.</w:t>
      </w:r>
    </w:p>
    <w:p w14:paraId="3D2D1D88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[6]Reitan RM. Manual for administration of neuropsychological test batteries for adults and children. : Neuropsychology Laboratory, Indiana University medical Center; 1959.</w:t>
      </w:r>
    </w:p>
    <w:p w14:paraId="06D2B291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[7]Scheier MF, Carver CS, Bridges MW. Distinguishing optimism from neuroticism (and trait anxiety, self-mastery, and self-esteem): a reevaluation of the Life Orientation Test. J Pers Soc Psychol 1994 Dec;67(6):1063-1078.</w:t>
      </w:r>
    </w:p>
    <w:p w14:paraId="5C191514" w14:textId="77777777" w:rsidR="00EA6BC9" w:rsidRPr="000A4522" w:rsidRDefault="00EA6BC9" w:rsidP="00EA6BC9">
      <w:pPr>
        <w:pStyle w:val="a4"/>
        <w:rPr>
          <w:sz w:val="22"/>
        </w:rPr>
      </w:pPr>
      <w:r w:rsidRPr="000A4522">
        <w:rPr>
          <w:sz w:val="22"/>
          <w:lang w:val="en-GB"/>
        </w:rPr>
        <w:t xml:space="preserve">[8]Antonovsky A. Unraveling the mystery of health: How people manage stress and stay well. </w:t>
      </w:r>
      <w:r w:rsidRPr="000A4522">
        <w:rPr>
          <w:sz w:val="22"/>
        </w:rPr>
        <w:t>San Francisco, CA, US: Jossey-Bass; 1987.</w:t>
      </w:r>
    </w:p>
    <w:p w14:paraId="494A8724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</w:rPr>
        <w:t xml:space="preserve">[9]Heinimaa M, Salokangas RK, Ristkari T, Plathin M, Huttunen J, Ilonen T, et al. </w:t>
      </w:r>
      <w:r w:rsidRPr="000A4522">
        <w:rPr>
          <w:sz w:val="22"/>
          <w:lang w:val="en-GB"/>
        </w:rPr>
        <w:t>PROD-screen--a screen for prodromal symptoms of psychosis. Int J Methods Psychiatr Res 2003;12(2):92-104.</w:t>
      </w:r>
    </w:p>
    <w:p w14:paraId="4B2F58FA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[10]Meehl PE. Schizotaxia, schizotypy, schizophrenia. Am Psychol 1962;17(12):827-838.</w:t>
      </w:r>
    </w:p>
    <w:p w14:paraId="7275540C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[11]Bartholomew K, Horowitz LM. Attachment styles among young adults: A test of a four-category model. J Pers Soc Psychol 1991;61(2):226-244.</w:t>
      </w:r>
    </w:p>
    <w:p w14:paraId="1A263969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[12]Achenbach T, Rescorla LA. Manual for the ASEBA adult forms &amp; profiles. Burlington, VT: University of Vermont, Research Center for Children, Youth, and Families; 2003.</w:t>
      </w:r>
    </w:p>
    <w:p w14:paraId="47753E19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[13]Parker G, Tupling H, Brown LB. A Parental Bonding Instrument. Br J Med Psychol 1979;52(1):1-10.</w:t>
      </w:r>
    </w:p>
    <w:p w14:paraId="77DC0D76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[14]Johnson J, McCutcheon S. Assessing life stress in older children and adolescents: Preliminary findings with the life events checklist. Washington, DC: Hemisphere; 1980.</w:t>
      </w:r>
    </w:p>
    <w:p w14:paraId="4FFD538A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[15]Patterson P, Skeate A, Schultze-Lutter F, Graf von Reventlow H, Wieneke A, Ruhrmann S, et al. The trauma and distress scale. Birmingham, UK: University of Birmingham 2002.</w:t>
      </w:r>
    </w:p>
    <w:p w14:paraId="447AAFB9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[16]Eckblad M, Chapman LJ. Magical ideation as an indicator of schizotypy. J Consult Clin Psychol 1983 Apr;51(2):215-225.</w:t>
      </w:r>
    </w:p>
    <w:p w14:paraId="31B416D6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[17]Chapman LJ, Chapman JP, Raulin ML. Body-image aberration in schizophrenia. J Abnorm Psychol 1978;87(4):399-407.</w:t>
      </w:r>
    </w:p>
    <w:p w14:paraId="64DCE648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lastRenderedPageBreak/>
        <w:t>[18]Wechsler D. WAIS-III administration and scoring manual. San Antonio, Texas: The Psychological Corporation; 1997.</w:t>
      </w:r>
    </w:p>
    <w:p w14:paraId="097B507F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[19]Delis DC, Kramer JH, Kaplan E, Ober BA. California verbal learning test research edition manual. San Antonio: The Psychological Corporation 1987.</w:t>
      </w:r>
    </w:p>
    <w:p w14:paraId="5ACBC0AC" w14:textId="265E5D6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[20]Sahakian BJ, Morris RG, Evenden JL, Heald A, Levy R, Philpot M, et al. A comparative study of visuospatial memory and learning in Alzheimer-type dementia and Parkinson's disease. Brain 1988 Jun;111 ( Pt 3):695-718.</w:t>
      </w:r>
    </w:p>
    <w:p w14:paraId="55AB6A96" w14:textId="7352512F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[21]</w:t>
      </w:r>
      <w:r w:rsidR="00907849">
        <w:rPr>
          <w:sz w:val="22"/>
          <w:lang w:val="en-GB"/>
        </w:rPr>
        <w:t xml:space="preserve"> </w:t>
      </w:r>
      <w:r w:rsidRPr="000A4522">
        <w:rPr>
          <w:sz w:val="22"/>
          <w:lang w:val="en-GB"/>
        </w:rPr>
        <w:t>Costa PT, McCrae RR. The NEO personality inventory.</w:t>
      </w:r>
      <w:r w:rsidR="00907849">
        <w:rPr>
          <w:sz w:val="22"/>
          <w:lang w:val="en-GB"/>
        </w:rPr>
        <w:t xml:space="preserve"> </w:t>
      </w:r>
      <w:r w:rsidRPr="000A4522">
        <w:rPr>
          <w:sz w:val="22"/>
          <w:lang w:val="en-GB"/>
        </w:rPr>
        <w:t>Psychological assessment resources Odessa, FL; 1985.</w:t>
      </w:r>
    </w:p>
    <w:p w14:paraId="2C24F01C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[22]Cloninger CR, Przybeck TR, Svrakic DM, Wetzel RD. The Temperament and Character Inventory (TCI): A guide to its development and use. 1994.</w:t>
      </w:r>
    </w:p>
    <w:p w14:paraId="201C2011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[23]Bucholz KK, Cadoret R, Cloninger CR, Dinwiddie SH, Hesselbrock VM, Nurnberger JI, et al. A new, semi-structured psychiatric interview for use in genetic linkage studies: A report on the reliability of the SSAGA. J Stud Alcohol 1994;55(2):149-158.</w:t>
      </w:r>
    </w:p>
    <w:p w14:paraId="7206E0FF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[24]Wechsler D. Wechsler Adult Intelligence Scale. San Antonio, Texas: Psychological Corporation; 1997.</w:t>
      </w:r>
    </w:p>
    <w:p w14:paraId="0CF29904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[25]Benton AL, Hamsher K. Multilingual Aphasia Examination. Iowa City, Iowa: University of Iowa; 1976.</w:t>
      </w:r>
    </w:p>
    <w:p w14:paraId="51E4E407" w14:textId="77777777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[26]Trites R. Grooved Pegboard Instruction Manual. Lafayette: Lafayette Instrument; 1989.</w:t>
      </w:r>
    </w:p>
    <w:p w14:paraId="550CB583" w14:textId="31A09E8D" w:rsidR="00EA6BC9" w:rsidRPr="000A4522" w:rsidRDefault="00EA6BC9" w:rsidP="00EA6BC9">
      <w:pPr>
        <w:pStyle w:val="a4"/>
        <w:rPr>
          <w:sz w:val="22"/>
          <w:lang w:val="en-GB"/>
        </w:rPr>
      </w:pPr>
      <w:r w:rsidRPr="000A4522">
        <w:rPr>
          <w:sz w:val="22"/>
          <w:lang w:val="en-GB"/>
        </w:rPr>
        <w:t>[27]Strauss E, Sherman EMS, Spreen O. A compendium of neuropsychological tests: Administration, norms, and commentary (3rd ed.). Oxford University Press.; 2006.</w:t>
      </w:r>
    </w:p>
    <w:p w14:paraId="480C1F42" w14:textId="15F15F4D" w:rsidR="00CE2CFC" w:rsidRDefault="00EA6BC9" w:rsidP="00EA6BC9">
      <w:pPr>
        <w:rPr>
          <w:rFonts w:ascii="Times New Roman" w:hAnsi="Times New Roman" w:cs="Times New Roman"/>
          <w:lang w:val="en-GB"/>
        </w:rPr>
      </w:pPr>
      <w:r w:rsidRPr="000A4522">
        <w:rPr>
          <w:rFonts w:ascii="Times New Roman" w:eastAsia="Times New Roman" w:hAnsi="Times New Roman" w:cs="Times New Roman"/>
          <w:lang w:val="en-GB"/>
        </w:rPr>
        <w:t> </w:t>
      </w:r>
      <w:r w:rsidRPr="000A4522">
        <w:rPr>
          <w:rFonts w:ascii="Times New Roman" w:hAnsi="Times New Roman" w:cs="Times New Roman"/>
          <w:lang w:val="en-GB"/>
        </w:rPr>
        <w:fldChar w:fldCharType="end"/>
      </w:r>
    </w:p>
    <w:p w14:paraId="5763A82E" w14:textId="2E821FEF" w:rsidR="00EA6BC9" w:rsidRPr="00E57CEA" w:rsidRDefault="00EA6BC9" w:rsidP="00EA6BC9">
      <w:pPr>
        <w:rPr>
          <w:rFonts w:hint="eastAsia"/>
          <w:lang w:eastAsia="ko-KR"/>
        </w:rPr>
      </w:pPr>
      <w:bookmarkStart w:id="0" w:name="_GoBack"/>
      <w:bookmarkEnd w:id="0"/>
    </w:p>
    <w:sectPr w:rsidR="00EA6BC9" w:rsidRPr="00E57CEA" w:rsidSect="00E57CE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1C8F" w14:textId="77777777" w:rsidR="00D430F0" w:rsidRDefault="00D430F0" w:rsidP="00520793">
      <w:pPr>
        <w:spacing w:after="0" w:line="240" w:lineRule="auto"/>
      </w:pPr>
      <w:r>
        <w:separator/>
      </w:r>
    </w:p>
  </w:endnote>
  <w:endnote w:type="continuationSeparator" w:id="0">
    <w:p w14:paraId="6C8A11F4" w14:textId="77777777" w:rsidR="00D430F0" w:rsidRDefault="00D430F0" w:rsidP="0052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BD2D" w14:textId="77777777" w:rsidR="00D430F0" w:rsidRDefault="00D430F0" w:rsidP="00520793">
      <w:pPr>
        <w:spacing w:after="0" w:line="240" w:lineRule="auto"/>
      </w:pPr>
      <w:r>
        <w:separator/>
      </w:r>
    </w:p>
  </w:footnote>
  <w:footnote w:type="continuationSeparator" w:id="0">
    <w:p w14:paraId="796561DC" w14:textId="77777777" w:rsidR="00D430F0" w:rsidRDefault="00D430F0" w:rsidP="0052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ABEE" w14:textId="09D08811" w:rsidR="00520793" w:rsidRDefault="00520793" w:rsidP="00520793">
    <w:pPr>
      <w:pStyle w:val="a7"/>
    </w:pPr>
    <w:r>
      <w:t xml:space="preserve">Volume: 44, Article ID: e2022005 </w:t>
    </w:r>
  </w:p>
  <w:p w14:paraId="06D47679" w14:textId="62122749" w:rsidR="00520793" w:rsidRDefault="00520793" w:rsidP="00520793">
    <w:pPr>
      <w:pStyle w:val="a7"/>
    </w:pPr>
    <w:r>
      <w:t>https://doi.org/10.4178/epih.e2022005</w:t>
    </w:r>
    <w:r>
      <w:cr/>
    </w:r>
  </w:p>
  <w:p w14:paraId="38E5E481" w14:textId="77777777" w:rsidR="00520793" w:rsidRDefault="005207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3C"/>
    <w:rsid w:val="00000D93"/>
    <w:rsid w:val="00015E37"/>
    <w:rsid w:val="00016D93"/>
    <w:rsid w:val="00024F56"/>
    <w:rsid w:val="00025B2F"/>
    <w:rsid w:val="00027C56"/>
    <w:rsid w:val="00051440"/>
    <w:rsid w:val="00056FE2"/>
    <w:rsid w:val="00062297"/>
    <w:rsid w:val="0007586B"/>
    <w:rsid w:val="00077E20"/>
    <w:rsid w:val="00083242"/>
    <w:rsid w:val="000A4522"/>
    <w:rsid w:val="000B09FB"/>
    <w:rsid w:val="000B78A2"/>
    <w:rsid w:val="000E3977"/>
    <w:rsid w:val="000E46F3"/>
    <w:rsid w:val="00106B2E"/>
    <w:rsid w:val="00132996"/>
    <w:rsid w:val="001344B4"/>
    <w:rsid w:val="00146347"/>
    <w:rsid w:val="00153F72"/>
    <w:rsid w:val="00162295"/>
    <w:rsid w:val="00173B70"/>
    <w:rsid w:val="00186B08"/>
    <w:rsid w:val="00191910"/>
    <w:rsid w:val="001C0E5C"/>
    <w:rsid w:val="001C3DB6"/>
    <w:rsid w:val="001D4204"/>
    <w:rsid w:val="001F2D55"/>
    <w:rsid w:val="00200286"/>
    <w:rsid w:val="00202846"/>
    <w:rsid w:val="002114CB"/>
    <w:rsid w:val="0022067B"/>
    <w:rsid w:val="00245668"/>
    <w:rsid w:val="002619A8"/>
    <w:rsid w:val="00264C68"/>
    <w:rsid w:val="00280EC0"/>
    <w:rsid w:val="00291085"/>
    <w:rsid w:val="00295BAC"/>
    <w:rsid w:val="002A3AAA"/>
    <w:rsid w:val="002F1145"/>
    <w:rsid w:val="002F2253"/>
    <w:rsid w:val="003033C2"/>
    <w:rsid w:val="0031609C"/>
    <w:rsid w:val="003232E2"/>
    <w:rsid w:val="0034649F"/>
    <w:rsid w:val="00350F9C"/>
    <w:rsid w:val="00351834"/>
    <w:rsid w:val="00362328"/>
    <w:rsid w:val="003649C1"/>
    <w:rsid w:val="00377563"/>
    <w:rsid w:val="00377E29"/>
    <w:rsid w:val="0039642B"/>
    <w:rsid w:val="003A17DA"/>
    <w:rsid w:val="003A663C"/>
    <w:rsid w:val="003B6DD8"/>
    <w:rsid w:val="0040173B"/>
    <w:rsid w:val="00407028"/>
    <w:rsid w:val="00456EC5"/>
    <w:rsid w:val="0046384D"/>
    <w:rsid w:val="00474808"/>
    <w:rsid w:val="004830AA"/>
    <w:rsid w:val="004855C2"/>
    <w:rsid w:val="004979C2"/>
    <w:rsid w:val="004B291A"/>
    <w:rsid w:val="004B5B53"/>
    <w:rsid w:val="004D0A18"/>
    <w:rsid w:val="004E3001"/>
    <w:rsid w:val="004E351D"/>
    <w:rsid w:val="004F0829"/>
    <w:rsid w:val="00520793"/>
    <w:rsid w:val="0052111A"/>
    <w:rsid w:val="00553A8B"/>
    <w:rsid w:val="00566F73"/>
    <w:rsid w:val="005709B9"/>
    <w:rsid w:val="005733F0"/>
    <w:rsid w:val="00575912"/>
    <w:rsid w:val="00583E37"/>
    <w:rsid w:val="005B41C1"/>
    <w:rsid w:val="005C704C"/>
    <w:rsid w:val="005D746A"/>
    <w:rsid w:val="005F6504"/>
    <w:rsid w:val="0061054B"/>
    <w:rsid w:val="00636EB7"/>
    <w:rsid w:val="00657148"/>
    <w:rsid w:val="00657661"/>
    <w:rsid w:val="00666BDA"/>
    <w:rsid w:val="00667809"/>
    <w:rsid w:val="006700AB"/>
    <w:rsid w:val="00677793"/>
    <w:rsid w:val="00681FD2"/>
    <w:rsid w:val="006872FF"/>
    <w:rsid w:val="0069308B"/>
    <w:rsid w:val="006C448A"/>
    <w:rsid w:val="006D53D2"/>
    <w:rsid w:val="006F3ECC"/>
    <w:rsid w:val="00704CEB"/>
    <w:rsid w:val="007226AE"/>
    <w:rsid w:val="00742036"/>
    <w:rsid w:val="00745FF3"/>
    <w:rsid w:val="0075481A"/>
    <w:rsid w:val="0076163C"/>
    <w:rsid w:val="00761E4D"/>
    <w:rsid w:val="0076283A"/>
    <w:rsid w:val="007658F6"/>
    <w:rsid w:val="00772389"/>
    <w:rsid w:val="00797BE6"/>
    <w:rsid w:val="007A6380"/>
    <w:rsid w:val="007B278E"/>
    <w:rsid w:val="007D2C58"/>
    <w:rsid w:val="007E1E3D"/>
    <w:rsid w:val="007E474F"/>
    <w:rsid w:val="007E5CDC"/>
    <w:rsid w:val="007F2BA2"/>
    <w:rsid w:val="00804948"/>
    <w:rsid w:val="00806477"/>
    <w:rsid w:val="008200D2"/>
    <w:rsid w:val="008227E4"/>
    <w:rsid w:val="00825A3F"/>
    <w:rsid w:val="00835816"/>
    <w:rsid w:val="00845051"/>
    <w:rsid w:val="00853471"/>
    <w:rsid w:val="00861636"/>
    <w:rsid w:val="00862C34"/>
    <w:rsid w:val="0087444C"/>
    <w:rsid w:val="0088275C"/>
    <w:rsid w:val="008A0EA1"/>
    <w:rsid w:val="008A4754"/>
    <w:rsid w:val="008A6356"/>
    <w:rsid w:val="008B29B2"/>
    <w:rsid w:val="008E2B5B"/>
    <w:rsid w:val="008F6DC1"/>
    <w:rsid w:val="00901B0B"/>
    <w:rsid w:val="0090274E"/>
    <w:rsid w:val="00907849"/>
    <w:rsid w:val="009230C7"/>
    <w:rsid w:val="009435F2"/>
    <w:rsid w:val="00945EB6"/>
    <w:rsid w:val="00945F5E"/>
    <w:rsid w:val="00946210"/>
    <w:rsid w:val="00953878"/>
    <w:rsid w:val="00956A8E"/>
    <w:rsid w:val="00964DFC"/>
    <w:rsid w:val="00965139"/>
    <w:rsid w:val="00972755"/>
    <w:rsid w:val="00974E16"/>
    <w:rsid w:val="00977255"/>
    <w:rsid w:val="0098725E"/>
    <w:rsid w:val="009A4414"/>
    <w:rsid w:val="009A514D"/>
    <w:rsid w:val="009A6A64"/>
    <w:rsid w:val="009B7543"/>
    <w:rsid w:val="009C14F8"/>
    <w:rsid w:val="009D4680"/>
    <w:rsid w:val="009E3DBD"/>
    <w:rsid w:val="009E4020"/>
    <w:rsid w:val="00A22735"/>
    <w:rsid w:val="00A26B7D"/>
    <w:rsid w:val="00A332B7"/>
    <w:rsid w:val="00A54A4C"/>
    <w:rsid w:val="00A65592"/>
    <w:rsid w:val="00A705DC"/>
    <w:rsid w:val="00A75F8D"/>
    <w:rsid w:val="00A76D9B"/>
    <w:rsid w:val="00A87C4E"/>
    <w:rsid w:val="00A91476"/>
    <w:rsid w:val="00A93A09"/>
    <w:rsid w:val="00AA47B2"/>
    <w:rsid w:val="00AB6D87"/>
    <w:rsid w:val="00AC0102"/>
    <w:rsid w:val="00AD04E7"/>
    <w:rsid w:val="00AD290F"/>
    <w:rsid w:val="00AD7B3A"/>
    <w:rsid w:val="00AE2751"/>
    <w:rsid w:val="00AE4B88"/>
    <w:rsid w:val="00AE5217"/>
    <w:rsid w:val="00AE699E"/>
    <w:rsid w:val="00AF7E73"/>
    <w:rsid w:val="00B01212"/>
    <w:rsid w:val="00B110B9"/>
    <w:rsid w:val="00B2097C"/>
    <w:rsid w:val="00B230F6"/>
    <w:rsid w:val="00B3683E"/>
    <w:rsid w:val="00B372C6"/>
    <w:rsid w:val="00B64E58"/>
    <w:rsid w:val="00B6721A"/>
    <w:rsid w:val="00B75BF4"/>
    <w:rsid w:val="00B8277A"/>
    <w:rsid w:val="00BA2904"/>
    <w:rsid w:val="00BA5699"/>
    <w:rsid w:val="00BB147B"/>
    <w:rsid w:val="00BF0322"/>
    <w:rsid w:val="00C026D1"/>
    <w:rsid w:val="00C155EA"/>
    <w:rsid w:val="00C20B5F"/>
    <w:rsid w:val="00C24A39"/>
    <w:rsid w:val="00C26011"/>
    <w:rsid w:val="00C3046E"/>
    <w:rsid w:val="00C367A0"/>
    <w:rsid w:val="00C36FD4"/>
    <w:rsid w:val="00C70A50"/>
    <w:rsid w:val="00C73B3B"/>
    <w:rsid w:val="00C74D48"/>
    <w:rsid w:val="00C811D6"/>
    <w:rsid w:val="00C81AAA"/>
    <w:rsid w:val="00C85241"/>
    <w:rsid w:val="00C91F69"/>
    <w:rsid w:val="00CB1389"/>
    <w:rsid w:val="00CC36CC"/>
    <w:rsid w:val="00CE2CFC"/>
    <w:rsid w:val="00D013E8"/>
    <w:rsid w:val="00D3063D"/>
    <w:rsid w:val="00D430F0"/>
    <w:rsid w:val="00D457D3"/>
    <w:rsid w:val="00D55837"/>
    <w:rsid w:val="00D55B91"/>
    <w:rsid w:val="00D60A92"/>
    <w:rsid w:val="00D83AEC"/>
    <w:rsid w:val="00DD4411"/>
    <w:rsid w:val="00DE155E"/>
    <w:rsid w:val="00DE3D59"/>
    <w:rsid w:val="00DF0DF5"/>
    <w:rsid w:val="00DF14A8"/>
    <w:rsid w:val="00E23FA7"/>
    <w:rsid w:val="00E24045"/>
    <w:rsid w:val="00E412D3"/>
    <w:rsid w:val="00E462B9"/>
    <w:rsid w:val="00E57CEA"/>
    <w:rsid w:val="00E6331A"/>
    <w:rsid w:val="00E70C19"/>
    <w:rsid w:val="00E7415B"/>
    <w:rsid w:val="00E81E0D"/>
    <w:rsid w:val="00E86A00"/>
    <w:rsid w:val="00EA0079"/>
    <w:rsid w:val="00EA400F"/>
    <w:rsid w:val="00EA6BC9"/>
    <w:rsid w:val="00EC7B19"/>
    <w:rsid w:val="00EE17EB"/>
    <w:rsid w:val="00F0144B"/>
    <w:rsid w:val="00F02D10"/>
    <w:rsid w:val="00F03AB2"/>
    <w:rsid w:val="00F04FBE"/>
    <w:rsid w:val="00F05510"/>
    <w:rsid w:val="00F075AE"/>
    <w:rsid w:val="00F209FC"/>
    <w:rsid w:val="00F304B3"/>
    <w:rsid w:val="00F33118"/>
    <w:rsid w:val="00F36C80"/>
    <w:rsid w:val="00F651CE"/>
    <w:rsid w:val="00F66DB4"/>
    <w:rsid w:val="00F87411"/>
    <w:rsid w:val="00F9751A"/>
    <w:rsid w:val="00FA3A35"/>
    <w:rsid w:val="00FB1401"/>
    <w:rsid w:val="00FB35FE"/>
    <w:rsid w:val="00FB3B5D"/>
    <w:rsid w:val="00FE2328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D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A663C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A6B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a5">
    <w:name w:val="caption"/>
    <w:basedOn w:val="a"/>
    <w:next w:val="a"/>
    <w:uiPriority w:val="35"/>
    <w:unhideWhenUsed/>
    <w:qFormat/>
    <w:rsid w:val="00C30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C3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20793"/>
  </w:style>
  <w:style w:type="paragraph" w:styleId="a8">
    <w:name w:val="footer"/>
    <w:basedOn w:val="a"/>
    <w:link w:val="Char1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2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A663C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A6B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a5">
    <w:name w:val="caption"/>
    <w:basedOn w:val="a"/>
    <w:next w:val="a"/>
    <w:uiPriority w:val="35"/>
    <w:unhideWhenUsed/>
    <w:qFormat/>
    <w:rsid w:val="00C30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C3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20793"/>
  </w:style>
  <w:style w:type="paragraph" w:styleId="a8">
    <w:name w:val="footer"/>
    <w:basedOn w:val="a"/>
    <w:link w:val="Char1"/>
    <w:uiPriority w:val="99"/>
    <w:unhideWhenUsed/>
    <w:rsid w:val="005207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2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F6D8-982A-403E-988A-8ED9996C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Martta Kerkelä</dc:creator>
  <cp:keywords/>
  <dc:description/>
  <cp:lastModifiedBy>M2community</cp:lastModifiedBy>
  <cp:revision>3</cp:revision>
  <dcterms:created xsi:type="dcterms:W3CDTF">2022-02-28T08:18:00Z</dcterms:created>
  <dcterms:modified xsi:type="dcterms:W3CDTF">2022-03-21T06:05:00Z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user:5d92d98ee4b0ab174f5ed8a3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rwuserstyle:60c72b82723fe5062060bef0</vt:lpwstr>
  </property>
  <property fmtid="{D5CDD505-2E9C-101B-9397-08002B2CF9AE}" pid="5" name="RWProductId">
    <vt:lpwstr>Flow</vt:lpwstr>
  </property>
  <property fmtid="{D5CDD505-2E9C-101B-9397-08002B2CF9AE}" pid="6" name="WnC4Folder">
    <vt:lpwstr>Documents///Supplementary_material</vt:lpwstr>
  </property>
</Properties>
</file>