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AE2B" w14:textId="487597D1" w:rsidR="00093C7B" w:rsidRPr="00063464" w:rsidRDefault="00093C7B" w:rsidP="00AF3479">
      <w:pPr>
        <w:pStyle w:val="a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sz w:val="24"/>
          <w:szCs w:val="24"/>
        </w:rPr>
        <w:t>12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. Association between the experience of hiring discrimination and poor self-rated health among wage workers in South Korea (n=3,576)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2"/>
        <w:gridCol w:w="2250"/>
        <w:gridCol w:w="2487"/>
        <w:gridCol w:w="2568"/>
        <w:gridCol w:w="3051"/>
      </w:tblGrid>
      <w:tr w:rsidR="00063464" w:rsidRPr="00063464" w14:paraId="4E711336" w14:textId="77777777" w:rsidTr="00163D7E">
        <w:trPr>
          <w:trHeight w:val="720"/>
        </w:trPr>
        <w:tc>
          <w:tcPr>
            <w:tcW w:w="129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99859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Experience of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hiring discrimination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6766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Distribution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A108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Prevalence of 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br/>
              <w:t>poor self-rated health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82E0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Prevalence ratio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0BCAD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95% CI</w:t>
            </w:r>
          </w:p>
        </w:tc>
      </w:tr>
      <w:tr w:rsidR="00063464" w:rsidRPr="00063464" w14:paraId="6630F379" w14:textId="77777777" w:rsidTr="00163D7E">
        <w:trPr>
          <w:trHeight w:val="330"/>
        </w:trPr>
        <w:tc>
          <w:tcPr>
            <w:tcW w:w="1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FAE38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83F09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 (%)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7198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 (%)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C3BE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29BD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251CA470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952A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T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otal (n=3,576)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5C25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E4C0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7144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194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1C9C38F1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D1DA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N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755A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,793 (78.1)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DB42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56 (5.6)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65C0F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9B54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063464" w:rsidRPr="00063464" w14:paraId="01F9BA55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1285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Y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5E46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86 (19.2)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7355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7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 (10.2)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6AEE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.83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10C1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.40–2.39</w:t>
            </w:r>
          </w:p>
        </w:tc>
      </w:tr>
      <w:tr w:rsidR="00063464" w:rsidRPr="00063464" w14:paraId="3DF8FFC2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46DF88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NA-no</w:t>
            </w:r>
          </w:p>
        </w:tc>
        <w:tc>
          <w:tcPr>
            <w:tcW w:w="80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9E49FA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 (1.1)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2CE7CA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(10.0)</w:t>
            </w:r>
          </w:p>
        </w:tc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690CD1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.79</w:t>
            </w:r>
          </w:p>
        </w:tc>
        <w:tc>
          <w:tcPr>
            <w:tcW w:w="109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C199F1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.70–4.59</w:t>
            </w:r>
          </w:p>
        </w:tc>
      </w:tr>
      <w:tr w:rsidR="00063464" w:rsidRPr="00063464" w14:paraId="24525818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789D7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NA-yes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3E2FA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7 (1.6)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B70DC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(15.8)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9986A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.83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CFA74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.52–5.25</w:t>
            </w:r>
          </w:p>
        </w:tc>
      </w:tr>
      <w:tr w:rsidR="00063464" w:rsidRPr="00063464" w14:paraId="0B35919F" w14:textId="77777777" w:rsidTr="00163D7E">
        <w:trPr>
          <w:trHeight w:val="330"/>
        </w:trPr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A54C2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M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ale (n=2,165)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2474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46BF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EDD6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0061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7FCDB7B1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0334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7B8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1,706 (78.8)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E393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86 (5.0)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4D62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88FB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12E8B60C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CF03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816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395 (18.2)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C6B6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32 (8.1)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1AC4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1.61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B19C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1.09–2.38</w:t>
            </w:r>
          </w:p>
        </w:tc>
      </w:tr>
      <w:tr w:rsidR="00063464" w:rsidRPr="00063464" w14:paraId="68246DB4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49C9A2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NA-no </w:t>
            </w:r>
          </w:p>
        </w:tc>
        <w:tc>
          <w:tcPr>
            <w:tcW w:w="80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6D312C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35 (1.6)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833341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 (8.6)</w:t>
            </w:r>
          </w:p>
        </w:tc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65226D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1.70</w:t>
            </w:r>
          </w:p>
        </w:tc>
        <w:tc>
          <w:tcPr>
            <w:tcW w:w="109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8A90B5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0.57–5.12</w:t>
            </w:r>
          </w:p>
        </w:tc>
      </w:tr>
      <w:tr w:rsidR="00063464" w:rsidRPr="00063464" w14:paraId="3C5A54BC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18A9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NA-yes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E10B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29 (1.3)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49BE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 (10.3)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E52D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2.05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E205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0.69–6.11</w:t>
            </w:r>
          </w:p>
        </w:tc>
      </w:tr>
      <w:tr w:rsidR="00063464" w:rsidRPr="00063464" w14:paraId="319D5EA7" w14:textId="77777777" w:rsidTr="00163D7E">
        <w:trPr>
          <w:trHeight w:val="330"/>
        </w:trPr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1888F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Female (n=1,411)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0D51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C29B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991E5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E96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16E82495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E9A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4CCB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1,087 (77.0)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631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70 (6.4)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02DF2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F71A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63464" w:rsidRPr="00063464" w14:paraId="36908B78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026D8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F079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291 (20.6)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2B42C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38 (13.1)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6DC0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2.03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46697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1.40–2.94</w:t>
            </w:r>
          </w:p>
        </w:tc>
      </w:tr>
      <w:tr w:rsidR="00063464" w:rsidRPr="00063464" w14:paraId="157AC759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3418D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NA</w:t>
            </w: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-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no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6989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 (0.4)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8E9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 (20.0)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2A6AB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3.11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0E55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0.53–18.19</w:t>
            </w:r>
          </w:p>
        </w:tc>
      </w:tr>
      <w:tr w:rsidR="00063464" w:rsidRPr="00063464" w14:paraId="02464873" w14:textId="77777777" w:rsidTr="00163D7E">
        <w:trPr>
          <w:trHeight w:val="330"/>
        </w:trPr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E502A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NA</w:t>
            </w:r>
            <w:r w:rsidRPr="00063464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-</w:t>
            </w: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622E4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28 (2.0)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5512E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 (21.4)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82F1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3.33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2ABD0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1.58–7.01</w:t>
            </w:r>
          </w:p>
        </w:tc>
      </w:tr>
      <w:tr w:rsidR="00063464" w:rsidRPr="00063464" w14:paraId="61FB9878" w14:textId="77777777" w:rsidTr="00163D7E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D560DF6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063464">
              <w:rPr>
                <w:rFonts w:ascii="Times New Roman" w:hAnsi="Times New Roman" w:cs="Times New Roman"/>
                <w:szCs w:val="20"/>
              </w:rPr>
              <w:t>We examined the association between hiring discrimination and self-rated health by applying a modified Poisson regression model with a robust error variance after dividing the response to hiring discrimination among the entire population into 4 groups.</w:t>
            </w:r>
          </w:p>
          <w:p w14:paraId="49627A53" w14:textId="77777777" w:rsidR="00093C7B" w:rsidRPr="00063464" w:rsidRDefault="00093C7B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Cs w:val="20"/>
              </w:rPr>
              <w:t>CI, confidence interval.</w:t>
            </w:r>
            <w:bookmarkStart w:id="0" w:name="_GoBack"/>
            <w:bookmarkEnd w:id="0"/>
          </w:p>
        </w:tc>
      </w:tr>
    </w:tbl>
    <w:p w14:paraId="1B8EA08D" w14:textId="77777777" w:rsidR="003213D5" w:rsidRPr="00063464" w:rsidRDefault="003213D5"/>
    <w:sectPr w:rsidR="003213D5" w:rsidRPr="00063464" w:rsidSect="00292852">
      <w:headerReference w:type="default" r:id="rId7"/>
      <w:footerReference w:type="default" r:id="rId8"/>
      <w:pgSz w:w="16838" w:h="11906" w:orient="landscape"/>
      <w:pgMar w:top="1800" w:right="1440" w:bottom="180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B2AB" w14:textId="77777777" w:rsidR="00E206A1" w:rsidRDefault="00E206A1" w:rsidP="007A54D9">
      <w:pPr>
        <w:spacing w:after="0" w:line="240" w:lineRule="auto"/>
      </w:pPr>
      <w:r>
        <w:separator/>
      </w:r>
    </w:p>
  </w:endnote>
  <w:endnote w:type="continuationSeparator" w:id="0">
    <w:p w14:paraId="37B5AB87" w14:textId="77777777" w:rsidR="00E206A1" w:rsidRDefault="00E206A1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65" w:rsidRPr="00B65B65">
          <w:rPr>
            <w:noProof/>
            <w:lang w:val="ko-KR"/>
          </w:rPr>
          <w:t>2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3060" w14:textId="77777777" w:rsidR="00E206A1" w:rsidRDefault="00E206A1" w:rsidP="007A54D9">
      <w:pPr>
        <w:spacing w:after="0" w:line="240" w:lineRule="auto"/>
      </w:pPr>
      <w:r>
        <w:separator/>
      </w:r>
    </w:p>
  </w:footnote>
  <w:footnote w:type="continuationSeparator" w:id="0">
    <w:p w14:paraId="66D2EF37" w14:textId="77777777" w:rsidR="00E206A1" w:rsidRDefault="00E206A1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65B65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06A1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2022-03-02T04:12:00Z</dcterms:created>
  <dcterms:modified xsi:type="dcterms:W3CDTF">2022-03-02T04:12:00Z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